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712C00">
      <w:pPr>
        <w:widowControl w:val="0"/>
        <w:kinsoku/>
        <w:autoSpaceDE/>
        <w:autoSpaceDN/>
        <w:adjustRightInd w:val="0"/>
        <w:snapToGrid w:val="0"/>
        <w:spacing w:line="560" w:lineRule="exact"/>
        <w:jc w:val="both"/>
        <w:textAlignment w:val="auto"/>
        <w:rPr>
          <w:rFonts w:hint="eastAsia" w:ascii="方正小标宋简体" w:hAnsi="方正小标宋简体" w:eastAsia="方正小标宋简体" w:cs="方正小标宋简体"/>
          <w:spacing w:val="9"/>
          <w:sz w:val="44"/>
          <w:szCs w:val="44"/>
          <w:highlight w:val="none"/>
          <w:lang w:eastAsia="zh-CN"/>
        </w:rPr>
      </w:pPr>
      <w:r>
        <w:rPr>
          <w:rFonts w:hint="eastAsia" w:ascii="黑体" w:hAnsi="黑体" w:eastAsia="黑体" w:cs="方正小标宋简体"/>
          <w:bCs/>
          <w:snapToGrid/>
          <w:kern w:val="2"/>
          <w:sz w:val="32"/>
          <w:szCs w:val="32"/>
          <w:highlight w:val="none"/>
          <w:lang w:eastAsia="zh-CN"/>
        </w:rPr>
        <w:t>附 件</w:t>
      </w:r>
    </w:p>
    <w:p w14:paraId="330D52AF">
      <w:pPr>
        <w:keepNext w:val="0"/>
        <w:keepLines w:val="0"/>
        <w:pageBreakBefore w:val="0"/>
        <w:widowControl/>
        <w:kinsoku w:val="0"/>
        <w:wordWrap/>
        <w:overflowPunct/>
        <w:topLinePunct w:val="0"/>
        <w:autoSpaceDE w:val="0"/>
        <w:autoSpaceDN w:val="0"/>
        <w:bidi w:val="0"/>
        <w:adjustRightInd w:val="0"/>
        <w:snapToGrid w:val="0"/>
        <w:spacing w:line="640" w:lineRule="exact"/>
        <w:ind w:left="0"/>
        <w:jc w:val="center"/>
        <w:textAlignment w:val="baseline"/>
        <w:outlineLvl w:val="9"/>
        <w:rPr>
          <w:rFonts w:hint="eastAsia" w:ascii="方正小标宋简体" w:hAnsi="方正小标宋简体" w:eastAsia="方正小标宋简体" w:cs="方正小标宋简体"/>
          <w:spacing w:val="9"/>
          <w:sz w:val="44"/>
          <w:szCs w:val="44"/>
          <w:highlight w:val="none"/>
          <w:lang w:eastAsia="zh-CN"/>
        </w:rPr>
      </w:pPr>
      <w:r>
        <w:rPr>
          <w:rFonts w:hint="eastAsia" w:ascii="方正小标宋简体" w:hAnsi="方正小标宋简体" w:eastAsia="方正小标宋简体" w:cs="方正小标宋简体"/>
          <w:spacing w:val="9"/>
          <w:sz w:val="44"/>
          <w:szCs w:val="44"/>
          <w:highlight w:val="none"/>
          <w:lang w:eastAsia="zh-CN"/>
        </w:rPr>
        <w:t>阿坝县</w:t>
      </w:r>
    </w:p>
    <w:p w14:paraId="2FFA94BC">
      <w:pPr>
        <w:keepNext w:val="0"/>
        <w:keepLines w:val="0"/>
        <w:pageBreakBefore w:val="0"/>
        <w:widowControl/>
        <w:kinsoku w:val="0"/>
        <w:wordWrap/>
        <w:overflowPunct/>
        <w:topLinePunct w:val="0"/>
        <w:autoSpaceDE w:val="0"/>
        <w:autoSpaceDN w:val="0"/>
        <w:bidi w:val="0"/>
        <w:adjustRightInd w:val="0"/>
        <w:snapToGrid w:val="0"/>
        <w:spacing w:line="640" w:lineRule="exact"/>
        <w:ind w:left="0"/>
        <w:jc w:val="center"/>
        <w:textAlignment w:val="baseline"/>
        <w:outlineLvl w:val="9"/>
        <w:rPr>
          <w:rFonts w:ascii="方正小标宋简体" w:hAnsi="方正小标宋简体" w:eastAsia="方正小标宋简体" w:cs="方正小标宋简体"/>
          <w:spacing w:val="9"/>
          <w:sz w:val="44"/>
          <w:szCs w:val="44"/>
          <w:highlight w:val="none"/>
        </w:rPr>
      </w:pPr>
      <w:r>
        <w:rPr>
          <w:rFonts w:ascii="方正小标宋简体" w:hAnsi="方正小标宋简体" w:eastAsia="方正小标宋简体" w:cs="方正小标宋简体"/>
          <w:spacing w:val="9"/>
          <w:sz w:val="44"/>
          <w:szCs w:val="44"/>
          <w:highlight w:val="none"/>
        </w:rPr>
        <w:t>村级公共服务经费补助资金</w:t>
      </w:r>
    </w:p>
    <w:p w14:paraId="3B87ED02">
      <w:pPr>
        <w:keepNext w:val="0"/>
        <w:keepLines w:val="0"/>
        <w:pageBreakBefore w:val="0"/>
        <w:widowControl/>
        <w:kinsoku w:val="0"/>
        <w:wordWrap/>
        <w:overflowPunct/>
        <w:topLinePunct w:val="0"/>
        <w:autoSpaceDE w:val="0"/>
        <w:autoSpaceDN w:val="0"/>
        <w:bidi w:val="0"/>
        <w:adjustRightInd w:val="0"/>
        <w:snapToGrid w:val="0"/>
        <w:spacing w:line="640" w:lineRule="exact"/>
        <w:ind w:left="0"/>
        <w:jc w:val="center"/>
        <w:textAlignment w:val="baseline"/>
        <w:outlineLvl w:val="9"/>
        <w:rPr>
          <w:rFonts w:hint="eastAsia" w:ascii="方正小标宋简体" w:hAnsi="方正小标宋简体" w:eastAsia="方正小标宋简体" w:cs="方正小标宋简体"/>
          <w:spacing w:val="9"/>
          <w:sz w:val="44"/>
          <w:szCs w:val="44"/>
          <w:highlight w:val="none"/>
          <w:lang w:eastAsia="zh-CN"/>
        </w:rPr>
      </w:pPr>
      <w:r>
        <w:rPr>
          <w:rFonts w:ascii="方正小标宋简体" w:hAnsi="方正小标宋简体" w:eastAsia="方正小标宋简体" w:cs="方正小标宋简体"/>
          <w:spacing w:val="9"/>
          <w:sz w:val="44"/>
          <w:szCs w:val="44"/>
          <w:highlight w:val="none"/>
        </w:rPr>
        <w:t>管理办法</w:t>
      </w:r>
      <w:r>
        <w:rPr>
          <w:rFonts w:hint="eastAsia" w:ascii="方正小标宋简体" w:hAnsi="方正小标宋简体" w:eastAsia="方正小标宋简体" w:cs="方正小标宋简体"/>
          <w:spacing w:val="9"/>
          <w:sz w:val="44"/>
          <w:szCs w:val="44"/>
          <w:highlight w:val="none"/>
          <w:lang w:eastAsia="zh-CN"/>
        </w:rPr>
        <w:t>（征求意见稿）</w:t>
      </w:r>
    </w:p>
    <w:p w14:paraId="1AC6E8D0">
      <w:pPr>
        <w:keepNext w:val="0"/>
        <w:keepLines w:val="0"/>
        <w:pageBreakBefore w:val="0"/>
        <w:widowControl/>
        <w:kinsoku w:val="0"/>
        <w:wordWrap/>
        <w:overflowPunct/>
        <w:topLinePunct w:val="0"/>
        <w:autoSpaceDE w:val="0"/>
        <w:autoSpaceDN w:val="0"/>
        <w:bidi w:val="0"/>
        <w:adjustRightInd w:val="0"/>
        <w:snapToGrid w:val="0"/>
        <w:spacing w:before="166" w:line="640" w:lineRule="exact"/>
        <w:ind w:left="890"/>
        <w:jc w:val="center"/>
        <w:textAlignment w:val="baseline"/>
        <w:outlineLvl w:val="0"/>
        <w:rPr>
          <w:rFonts w:ascii="方正小标宋简体" w:hAnsi="方正小标宋简体" w:eastAsia="方正小标宋简体" w:cs="方正小标宋简体"/>
          <w:spacing w:val="9"/>
          <w:sz w:val="44"/>
          <w:szCs w:val="44"/>
          <w:highlight w:val="none"/>
        </w:rPr>
      </w:pPr>
    </w:p>
    <w:p w14:paraId="757AF2D4">
      <w:pPr>
        <w:keepNext w:val="0"/>
        <w:keepLines w:val="0"/>
        <w:pageBreakBefore w:val="0"/>
        <w:widowControl/>
        <w:kinsoku/>
        <w:wordWrap/>
        <w:overflowPunct/>
        <w:topLinePunct/>
        <w:autoSpaceDE w:val="0"/>
        <w:autoSpaceDN w:val="0"/>
        <w:bidi w:val="0"/>
        <w:adjustRightInd w:val="0"/>
        <w:snapToGrid w:val="0"/>
        <w:spacing w:line="576" w:lineRule="exact"/>
        <w:ind w:firstLine="640" w:firstLineChars="200"/>
        <w:textAlignment w:val="baseline"/>
        <w:rPr>
          <w:rFonts w:hint="eastAsia" w:ascii="仿宋_GB2312" w:hAnsi="仿宋_GB2312" w:eastAsia="仿宋_GB2312" w:cs="仿宋_GB2312"/>
          <w:sz w:val="32"/>
          <w:szCs w:val="32"/>
          <w:highlight w:val="none"/>
          <w:lang w:eastAsia="zh-CN"/>
        </w:rPr>
      </w:pPr>
      <w:r>
        <w:rPr>
          <w:rFonts w:hint="eastAsia" w:ascii="黑体" w:hAnsi="黑体" w:eastAsia="黑体" w:cs="黑体"/>
          <w:sz w:val="32"/>
          <w:szCs w:val="32"/>
          <w:highlight w:val="none"/>
        </w:rPr>
        <w:t>第一条</w:t>
      </w:r>
      <w:r>
        <w:rPr>
          <w:rFonts w:hint="eastAsia" w:ascii="仿宋_GB2312" w:hAnsi="仿宋_GB2312" w:eastAsia="仿宋_GB2312" w:cs="仿宋_GB2312"/>
          <w:sz w:val="32"/>
          <w:szCs w:val="32"/>
          <w:highlight w:val="none"/>
        </w:rPr>
        <w:t xml:space="preserve">  根据《四川省财政厅关于印发</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村级公共服务经费补助资金管理办法</w:t>
      </w:r>
      <w:r>
        <w:rPr>
          <w:rFonts w:hint="eastAsia" w:ascii="仿宋_GB2312" w:hAnsi="仿宋_GB2312" w:eastAsia="仿宋_GB2312" w:cs="仿宋_GB2312"/>
          <w:sz w:val="32"/>
          <w:szCs w:val="32"/>
          <w:highlight w:val="none"/>
          <w:lang w:val="en-US" w:eastAsia="zh-CN"/>
        </w:rPr>
        <w:t>〉的通知</w:t>
      </w:r>
      <w:r>
        <w:rPr>
          <w:rFonts w:hint="eastAsia" w:ascii="仿宋_GB2312" w:hAnsi="仿宋_GB2312" w:eastAsia="仿宋_GB2312" w:cs="仿宋_GB2312"/>
          <w:sz w:val="32"/>
          <w:szCs w:val="32"/>
          <w:highlight w:val="none"/>
        </w:rPr>
        <w:t>》（川财预〔2023〕91号）</w:t>
      </w:r>
      <w:r>
        <w:rPr>
          <w:rFonts w:hint="eastAsia" w:ascii="仿宋_GB2312" w:hAnsi="仿宋_GB2312" w:eastAsia="仿宋_GB2312" w:cs="仿宋_GB2312"/>
          <w:sz w:val="32"/>
          <w:szCs w:val="32"/>
          <w:highlight w:val="none"/>
          <w:lang w:eastAsia="zh-CN"/>
        </w:rPr>
        <w:t>的有关规定</w:t>
      </w:r>
      <w:r>
        <w:rPr>
          <w:rFonts w:hint="eastAsia" w:ascii="仿宋_GB2312" w:hAnsi="仿宋_GB2312" w:eastAsia="仿宋_GB2312" w:cs="仿宋_GB2312"/>
          <w:sz w:val="32"/>
          <w:szCs w:val="32"/>
          <w:highlight w:val="none"/>
        </w:rPr>
        <w:t>，为规范</w:t>
      </w:r>
      <w:r>
        <w:rPr>
          <w:rFonts w:hint="eastAsia" w:ascii="仿宋_GB2312" w:hAnsi="仿宋_GB2312" w:eastAsia="仿宋_GB2312" w:cs="仿宋_GB2312"/>
          <w:sz w:val="32"/>
          <w:szCs w:val="32"/>
          <w:highlight w:val="none"/>
          <w:lang w:eastAsia="zh-CN"/>
        </w:rPr>
        <w:t>阿坝县村级公共服务经费补助</w:t>
      </w:r>
      <w:r>
        <w:rPr>
          <w:rFonts w:hint="eastAsia" w:ascii="仿宋_GB2312" w:hAnsi="仿宋_GB2312" w:eastAsia="仿宋_GB2312" w:cs="仿宋_GB2312"/>
          <w:sz w:val="32"/>
          <w:szCs w:val="32"/>
          <w:highlight w:val="none"/>
        </w:rPr>
        <w:t>资金管理，提高资金使用效益，</w:t>
      </w:r>
      <w:r>
        <w:rPr>
          <w:rFonts w:hint="eastAsia" w:ascii="仿宋_GB2312" w:hAnsi="仿宋_GB2312" w:eastAsia="仿宋_GB2312" w:cs="仿宋_GB2312"/>
          <w:sz w:val="32"/>
          <w:szCs w:val="32"/>
          <w:highlight w:val="none"/>
          <w:lang w:eastAsia="zh-CN"/>
        </w:rPr>
        <w:t>结合阿坝县县域实际，制定本办法。</w:t>
      </w:r>
    </w:p>
    <w:p w14:paraId="7F7E3BF4">
      <w:pPr>
        <w:keepNext w:val="0"/>
        <w:keepLines w:val="0"/>
        <w:pageBreakBefore w:val="0"/>
        <w:widowControl/>
        <w:kinsoku/>
        <w:wordWrap/>
        <w:overflowPunct/>
        <w:topLinePunct/>
        <w:autoSpaceDE w:val="0"/>
        <w:autoSpaceDN w:val="0"/>
        <w:bidi w:val="0"/>
        <w:adjustRightInd w:val="0"/>
        <w:snapToGrid w:val="0"/>
        <w:spacing w:line="576" w:lineRule="exact"/>
        <w:ind w:firstLine="640" w:firstLineChars="200"/>
        <w:textAlignment w:val="baseline"/>
        <w:rPr>
          <w:rFonts w:hint="eastAsia" w:ascii="仿宋_GB2312" w:hAnsi="仿宋_GB2312" w:eastAsia="仿宋_GB2312" w:cs="仿宋_GB2312"/>
          <w:sz w:val="32"/>
          <w:szCs w:val="32"/>
          <w:highlight w:val="none"/>
        </w:rPr>
      </w:pPr>
      <w:r>
        <w:rPr>
          <w:rFonts w:hint="eastAsia" w:ascii="黑体" w:hAnsi="黑体" w:eastAsia="黑体" w:cs="黑体"/>
          <w:sz w:val="32"/>
          <w:szCs w:val="32"/>
          <w:highlight w:val="none"/>
        </w:rPr>
        <w:t>第二条</w:t>
      </w:r>
      <w:r>
        <w:rPr>
          <w:rFonts w:hint="eastAsia" w:ascii="仿宋_GB2312" w:hAnsi="仿宋_GB2312" w:eastAsia="仿宋_GB2312" w:cs="仿宋_GB2312"/>
          <w:sz w:val="32"/>
          <w:szCs w:val="32"/>
          <w:highlight w:val="none"/>
        </w:rPr>
        <w:t xml:space="preserve">  本办法所称村级公共服务经费补助资金，是指</w:t>
      </w:r>
      <w:r>
        <w:rPr>
          <w:rFonts w:hint="eastAsia" w:ascii="仿宋_GB2312" w:hAnsi="仿宋_GB2312" w:eastAsia="仿宋_GB2312" w:cs="仿宋_GB2312"/>
          <w:sz w:val="32"/>
          <w:szCs w:val="32"/>
          <w:highlight w:val="none"/>
          <w:lang w:eastAsia="zh-CN"/>
        </w:rPr>
        <w:t>各级</w:t>
      </w:r>
      <w:r>
        <w:rPr>
          <w:rFonts w:hint="eastAsia" w:ascii="仿宋_GB2312" w:hAnsi="仿宋_GB2312" w:eastAsia="仿宋_GB2312" w:cs="仿宋_GB2312"/>
          <w:sz w:val="32"/>
          <w:szCs w:val="32"/>
          <w:highlight w:val="none"/>
        </w:rPr>
        <w:t>财政</w:t>
      </w:r>
      <w:r>
        <w:rPr>
          <w:rFonts w:hint="eastAsia" w:ascii="仿宋_GB2312" w:hAnsi="仿宋_GB2312" w:eastAsia="仿宋_GB2312" w:cs="仿宋_GB2312"/>
          <w:sz w:val="32"/>
          <w:szCs w:val="32"/>
          <w:highlight w:val="none"/>
          <w:lang w:eastAsia="zh-CN"/>
        </w:rPr>
        <w:t>安排</w:t>
      </w:r>
      <w:r>
        <w:rPr>
          <w:rFonts w:hint="eastAsia" w:ascii="仿宋_GB2312" w:hAnsi="仿宋_GB2312" w:eastAsia="仿宋_GB2312" w:cs="仿宋_GB2312"/>
          <w:sz w:val="32"/>
          <w:szCs w:val="32"/>
          <w:highlight w:val="none"/>
        </w:rPr>
        <w:t>用于保障村和社区履职所需</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支持加强村级组织</w:t>
      </w:r>
      <w:r>
        <w:rPr>
          <w:rFonts w:hint="eastAsia" w:ascii="仿宋_GB2312" w:hAnsi="仿宋_GB2312" w:eastAsia="仿宋_GB2312" w:cs="仿宋_GB2312"/>
          <w:sz w:val="32"/>
          <w:szCs w:val="32"/>
          <w:highlight w:val="none"/>
          <w:lang w:eastAsia="zh-CN"/>
        </w:rPr>
        <w:t>运转的专项资金</w:t>
      </w:r>
      <w:r>
        <w:rPr>
          <w:rFonts w:hint="eastAsia" w:ascii="仿宋_GB2312" w:hAnsi="仿宋_GB2312" w:eastAsia="仿宋_GB2312" w:cs="仿宋_GB2312"/>
          <w:sz w:val="32"/>
          <w:szCs w:val="32"/>
          <w:highlight w:val="none"/>
        </w:rPr>
        <w:t>。</w:t>
      </w:r>
    </w:p>
    <w:p w14:paraId="46BF38B9">
      <w:pPr>
        <w:keepNext w:val="0"/>
        <w:keepLines w:val="0"/>
        <w:pageBreakBefore w:val="0"/>
        <w:widowControl/>
        <w:kinsoku/>
        <w:wordWrap/>
        <w:overflowPunct/>
        <w:topLinePunct/>
        <w:autoSpaceDE w:val="0"/>
        <w:autoSpaceDN w:val="0"/>
        <w:bidi w:val="0"/>
        <w:adjustRightInd w:val="0"/>
        <w:snapToGrid w:val="0"/>
        <w:spacing w:line="576" w:lineRule="exact"/>
        <w:ind w:firstLine="640" w:firstLineChars="200"/>
        <w:textAlignment w:val="baseline"/>
        <w:rPr>
          <w:rFonts w:hint="eastAsia" w:ascii="仿宋_GB2312" w:hAnsi="仿宋_GB2312" w:eastAsia="仿宋_GB2312" w:cs="仿宋_GB2312"/>
          <w:sz w:val="32"/>
          <w:szCs w:val="32"/>
          <w:highlight w:val="none"/>
          <w:lang w:eastAsia="zh-CN"/>
        </w:rPr>
      </w:pPr>
      <w:r>
        <w:rPr>
          <w:rFonts w:hint="eastAsia" w:ascii="黑体" w:hAnsi="黑体" w:eastAsia="黑体" w:cs="黑体"/>
          <w:sz w:val="32"/>
          <w:szCs w:val="32"/>
          <w:highlight w:val="none"/>
        </w:rPr>
        <w:t xml:space="preserve">第三条 </w:t>
      </w:r>
      <w:r>
        <w:rPr>
          <w:rFonts w:hint="eastAsia" w:ascii="仿宋_GB2312" w:hAnsi="仿宋_GB2312" w:eastAsia="仿宋_GB2312" w:cs="仿宋_GB2312"/>
          <w:sz w:val="32"/>
          <w:szCs w:val="32"/>
          <w:highlight w:val="none"/>
        </w:rPr>
        <w:t xml:space="preserve"> 根据《四川省财政厅关于印发</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村级公共服务经费补助资金管理办法</w:t>
      </w:r>
      <w:r>
        <w:rPr>
          <w:rFonts w:hint="eastAsia" w:ascii="仿宋_GB2312" w:hAnsi="仿宋_GB2312" w:eastAsia="仿宋_GB2312" w:cs="仿宋_GB2312"/>
          <w:sz w:val="32"/>
          <w:szCs w:val="32"/>
          <w:highlight w:val="none"/>
          <w:lang w:val="en-US" w:eastAsia="zh-CN"/>
        </w:rPr>
        <w:t>〉的通知</w:t>
      </w:r>
      <w:r>
        <w:rPr>
          <w:rFonts w:hint="eastAsia" w:ascii="仿宋_GB2312" w:hAnsi="仿宋_GB2312" w:eastAsia="仿宋_GB2312" w:cs="仿宋_GB2312"/>
          <w:sz w:val="32"/>
          <w:szCs w:val="32"/>
          <w:highlight w:val="none"/>
        </w:rPr>
        <w:t>》（川财预〔2023〕91号）</w:t>
      </w:r>
      <w:r>
        <w:rPr>
          <w:rFonts w:hint="eastAsia" w:ascii="仿宋_GB2312" w:hAnsi="仿宋_GB2312" w:eastAsia="仿宋_GB2312" w:cs="仿宋_GB2312"/>
          <w:sz w:val="32"/>
          <w:szCs w:val="32"/>
          <w:highlight w:val="none"/>
          <w:lang w:eastAsia="zh-CN"/>
        </w:rPr>
        <w:t>文件要求：</w:t>
      </w:r>
    </w:p>
    <w:p w14:paraId="7FFC7DE5">
      <w:pPr>
        <w:keepNext w:val="0"/>
        <w:keepLines w:val="0"/>
        <w:pageBreakBefore w:val="0"/>
        <w:widowControl/>
        <w:kinsoku/>
        <w:wordWrap/>
        <w:overflowPunct/>
        <w:topLinePunct/>
        <w:autoSpaceDE w:val="0"/>
        <w:autoSpaceDN w:val="0"/>
        <w:bidi w:val="0"/>
        <w:adjustRightInd w:val="0"/>
        <w:snapToGrid w:val="0"/>
        <w:spacing w:line="576" w:lineRule="exact"/>
        <w:ind w:firstLine="643" w:firstLineChars="200"/>
        <w:textAlignment w:val="baseline"/>
        <w:rPr>
          <w:rFonts w:hint="eastAsia" w:ascii="仿宋_GB2312" w:hAnsi="仿宋_GB2312" w:eastAsia="仿宋_GB2312" w:cs="仿宋_GB2312"/>
          <w:sz w:val="32"/>
          <w:szCs w:val="32"/>
          <w:highlight w:val="none"/>
        </w:rPr>
      </w:pPr>
      <w:r>
        <w:rPr>
          <w:rFonts w:hint="eastAsia" w:ascii="楷体_GB2312" w:hAnsi="楷体_GB2312" w:eastAsia="楷体_GB2312" w:cs="楷体_GB2312"/>
          <w:b/>
          <w:bCs/>
          <w:sz w:val="32"/>
          <w:szCs w:val="32"/>
          <w:highlight w:val="none"/>
        </w:rPr>
        <w:t>（一）</w:t>
      </w:r>
      <w:r>
        <w:rPr>
          <w:rFonts w:hint="eastAsia" w:ascii="仿宋_GB2312" w:hAnsi="仿宋_GB2312" w:eastAsia="仿宋_GB2312" w:cs="仿宋_GB2312"/>
          <w:sz w:val="32"/>
          <w:szCs w:val="32"/>
          <w:highlight w:val="none"/>
          <w:lang w:eastAsia="zh-CN"/>
        </w:rPr>
        <w:t>省级财政</w:t>
      </w:r>
      <w:r>
        <w:rPr>
          <w:rFonts w:hint="eastAsia" w:ascii="仿宋_GB2312" w:hAnsi="仿宋_GB2312" w:eastAsia="仿宋_GB2312" w:cs="仿宋_GB2312"/>
          <w:sz w:val="32"/>
          <w:szCs w:val="32"/>
          <w:highlight w:val="none"/>
        </w:rPr>
        <w:t>对</w:t>
      </w:r>
      <w:r>
        <w:rPr>
          <w:rFonts w:hint="eastAsia" w:ascii="仿宋_GB2312" w:hAnsi="仿宋_GB2312" w:eastAsia="仿宋_GB2312" w:cs="仿宋_GB2312"/>
          <w:sz w:val="32"/>
          <w:szCs w:val="32"/>
          <w:highlight w:val="none"/>
          <w:lang w:eastAsia="zh-CN"/>
        </w:rPr>
        <w:t>阿坝县</w:t>
      </w:r>
      <w:r>
        <w:rPr>
          <w:rFonts w:hint="eastAsia" w:ascii="仿宋_GB2312" w:hAnsi="仿宋_GB2312" w:eastAsia="仿宋_GB2312" w:cs="仿宋_GB2312"/>
          <w:sz w:val="32"/>
          <w:szCs w:val="32"/>
          <w:highlight w:val="none"/>
        </w:rPr>
        <w:t>每村（社区）</w:t>
      </w:r>
      <w:r>
        <w:rPr>
          <w:rFonts w:hint="eastAsia" w:ascii="仿宋_GB2312" w:hAnsi="仿宋_GB2312" w:eastAsia="仿宋_GB2312" w:cs="仿宋_GB2312"/>
          <w:sz w:val="32"/>
          <w:szCs w:val="32"/>
          <w:highlight w:val="none"/>
          <w:lang w:eastAsia="zh-CN"/>
        </w:rPr>
        <w:t>每年</w:t>
      </w:r>
      <w:r>
        <w:rPr>
          <w:rFonts w:hint="eastAsia" w:ascii="仿宋_GB2312" w:hAnsi="仿宋_GB2312" w:eastAsia="仿宋_GB2312" w:cs="仿宋_GB2312"/>
          <w:sz w:val="32"/>
          <w:szCs w:val="32"/>
          <w:highlight w:val="none"/>
        </w:rPr>
        <w:t>给予10万元补助。</w:t>
      </w:r>
    </w:p>
    <w:p w14:paraId="3970F3BA">
      <w:pPr>
        <w:keepNext w:val="0"/>
        <w:keepLines w:val="0"/>
        <w:pageBreakBefore w:val="0"/>
        <w:widowControl/>
        <w:kinsoku/>
        <w:wordWrap/>
        <w:overflowPunct/>
        <w:topLinePunct/>
        <w:autoSpaceDE w:val="0"/>
        <w:autoSpaceDN w:val="0"/>
        <w:bidi w:val="0"/>
        <w:adjustRightInd w:val="0"/>
        <w:snapToGrid w:val="0"/>
        <w:spacing w:line="576" w:lineRule="exact"/>
        <w:ind w:firstLine="643" w:firstLineChars="200"/>
        <w:textAlignment w:val="baseline"/>
        <w:rPr>
          <w:rFonts w:hint="default" w:ascii="仿宋_GB2312" w:hAnsi="仿宋_GB2312" w:eastAsia="仿宋_GB2312" w:cs="仿宋_GB2312"/>
          <w:sz w:val="32"/>
          <w:szCs w:val="32"/>
          <w:highlight w:val="none"/>
          <w:lang w:val="en-US" w:eastAsia="zh-CN"/>
        </w:rPr>
      </w:pPr>
      <w:r>
        <w:rPr>
          <w:rFonts w:hint="eastAsia" w:ascii="楷体_GB2312" w:hAnsi="楷体_GB2312" w:eastAsia="楷体_GB2312" w:cs="楷体_GB2312"/>
          <w:b/>
          <w:bCs/>
          <w:sz w:val="32"/>
          <w:szCs w:val="32"/>
          <w:highlight w:val="none"/>
        </w:rPr>
        <w:t>（二）</w:t>
      </w:r>
      <w:r>
        <w:rPr>
          <w:rFonts w:hint="eastAsia" w:ascii="仿宋_GB2312" w:hAnsi="仿宋_GB2312" w:eastAsia="仿宋_GB2312" w:cs="仿宋_GB2312"/>
          <w:sz w:val="32"/>
          <w:szCs w:val="32"/>
          <w:highlight w:val="none"/>
          <w:lang w:eastAsia="zh-CN"/>
        </w:rPr>
        <w:t>州级财政对阿坝县</w:t>
      </w:r>
      <w:r>
        <w:rPr>
          <w:rFonts w:hint="eastAsia" w:ascii="仿宋_GB2312" w:hAnsi="仿宋_GB2312" w:eastAsia="仿宋_GB2312" w:cs="仿宋_GB2312"/>
          <w:sz w:val="32"/>
          <w:szCs w:val="32"/>
          <w:highlight w:val="none"/>
        </w:rPr>
        <w:t>每村（社区）</w:t>
      </w:r>
      <w:r>
        <w:rPr>
          <w:rFonts w:hint="eastAsia" w:ascii="仿宋_GB2312" w:hAnsi="仿宋_GB2312" w:eastAsia="仿宋_GB2312" w:cs="仿宋_GB2312"/>
          <w:sz w:val="32"/>
          <w:szCs w:val="32"/>
          <w:highlight w:val="none"/>
          <w:lang w:eastAsia="zh-CN"/>
        </w:rPr>
        <w:t>每年给予</w:t>
      </w:r>
      <w:r>
        <w:rPr>
          <w:rFonts w:hint="eastAsia" w:ascii="仿宋_GB2312" w:hAnsi="仿宋_GB2312" w:eastAsia="仿宋_GB2312" w:cs="仿宋_GB2312"/>
          <w:sz w:val="32"/>
          <w:szCs w:val="32"/>
          <w:highlight w:val="none"/>
          <w:lang w:val="en-US" w:eastAsia="zh-CN"/>
        </w:rPr>
        <w:t>2.5万元补助。</w:t>
      </w:r>
    </w:p>
    <w:p w14:paraId="55ABED74">
      <w:pPr>
        <w:keepNext w:val="0"/>
        <w:keepLines w:val="0"/>
        <w:pageBreakBefore w:val="0"/>
        <w:widowControl/>
        <w:kinsoku/>
        <w:wordWrap/>
        <w:overflowPunct/>
        <w:topLinePunct/>
        <w:autoSpaceDE w:val="0"/>
        <w:autoSpaceDN w:val="0"/>
        <w:bidi w:val="0"/>
        <w:adjustRightInd w:val="0"/>
        <w:snapToGrid w:val="0"/>
        <w:spacing w:line="576" w:lineRule="exact"/>
        <w:ind w:firstLine="643" w:firstLineChars="200"/>
        <w:textAlignment w:val="baseline"/>
        <w:rPr>
          <w:rFonts w:hint="eastAsia" w:ascii="仿宋_GB2312" w:hAnsi="仿宋_GB2312" w:eastAsia="仿宋_GB2312" w:cs="仿宋_GB2312"/>
          <w:sz w:val="32"/>
          <w:szCs w:val="32"/>
          <w:highlight w:val="none"/>
          <w:lang w:val="en-US" w:eastAsia="zh-CN"/>
        </w:rPr>
      </w:pPr>
      <w:r>
        <w:rPr>
          <w:rFonts w:hint="eastAsia" w:ascii="楷体_GB2312" w:hAnsi="楷体_GB2312" w:eastAsia="楷体_GB2312" w:cs="楷体_GB2312"/>
          <w:b/>
          <w:bCs/>
          <w:sz w:val="32"/>
          <w:szCs w:val="32"/>
          <w:highlight w:val="none"/>
        </w:rPr>
        <w:t>（三）</w:t>
      </w:r>
      <w:r>
        <w:rPr>
          <w:rFonts w:hint="eastAsia" w:ascii="仿宋_GB2312" w:hAnsi="仿宋_GB2312" w:eastAsia="仿宋_GB2312" w:cs="仿宋_GB2312"/>
          <w:sz w:val="32"/>
          <w:szCs w:val="32"/>
          <w:highlight w:val="none"/>
          <w:lang w:eastAsia="zh-CN"/>
        </w:rPr>
        <w:t>县级财政对阿坝县</w:t>
      </w:r>
      <w:r>
        <w:rPr>
          <w:rFonts w:hint="eastAsia" w:ascii="仿宋_GB2312" w:hAnsi="仿宋_GB2312" w:eastAsia="仿宋_GB2312" w:cs="仿宋_GB2312"/>
          <w:sz w:val="32"/>
          <w:szCs w:val="32"/>
          <w:highlight w:val="none"/>
        </w:rPr>
        <w:t>每村（社区）</w:t>
      </w:r>
      <w:r>
        <w:rPr>
          <w:rFonts w:hint="eastAsia" w:ascii="仿宋_GB2312" w:hAnsi="仿宋_GB2312" w:eastAsia="仿宋_GB2312" w:cs="仿宋_GB2312"/>
          <w:sz w:val="32"/>
          <w:szCs w:val="32"/>
          <w:highlight w:val="none"/>
          <w:lang w:eastAsia="zh-CN"/>
        </w:rPr>
        <w:t>每年给予</w:t>
      </w:r>
      <w:r>
        <w:rPr>
          <w:rFonts w:hint="eastAsia" w:ascii="仿宋_GB2312" w:hAnsi="仿宋_GB2312" w:eastAsia="仿宋_GB2312" w:cs="仿宋_GB2312"/>
          <w:sz w:val="32"/>
          <w:szCs w:val="32"/>
          <w:highlight w:val="none"/>
          <w:lang w:val="en-US" w:eastAsia="zh-CN"/>
        </w:rPr>
        <w:t>2.5万元补助。</w:t>
      </w:r>
    </w:p>
    <w:p w14:paraId="5E5628D2">
      <w:pPr>
        <w:keepNext w:val="0"/>
        <w:keepLines w:val="0"/>
        <w:pageBreakBefore w:val="0"/>
        <w:widowControl/>
        <w:kinsoku/>
        <w:wordWrap/>
        <w:overflowPunct/>
        <w:topLinePunct/>
        <w:autoSpaceDE w:val="0"/>
        <w:autoSpaceDN w:val="0"/>
        <w:bidi w:val="0"/>
        <w:adjustRightInd w:val="0"/>
        <w:snapToGrid w:val="0"/>
        <w:spacing w:line="576" w:lineRule="exact"/>
        <w:ind w:firstLine="643" w:firstLineChars="200"/>
        <w:textAlignment w:val="baseline"/>
        <w:rPr>
          <w:rFonts w:hint="eastAsia" w:ascii="仿宋_GB2312" w:hAnsi="仿宋_GB2312" w:eastAsia="仿宋_GB2312" w:cs="仿宋_GB2312"/>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（四）</w:t>
      </w:r>
      <w:r>
        <w:rPr>
          <w:rFonts w:hint="eastAsia" w:ascii="仿宋_GB2312" w:hAnsi="仿宋_GB2312" w:eastAsia="仿宋_GB2312" w:cs="仿宋_GB2312"/>
          <w:sz w:val="32"/>
          <w:szCs w:val="32"/>
          <w:highlight w:val="none"/>
          <w:lang w:val="en-US" w:eastAsia="zh-CN"/>
        </w:rPr>
        <w:t>县级财政配套的资金纳入年度预算，每年年初予以下达，省级财政和州级财政补助资金在上级专项资金到位后15个工作日内下达。</w:t>
      </w:r>
    </w:p>
    <w:p w14:paraId="597970A9">
      <w:pPr>
        <w:keepNext w:val="0"/>
        <w:keepLines w:val="0"/>
        <w:pageBreakBefore w:val="0"/>
        <w:widowControl/>
        <w:kinsoku/>
        <w:wordWrap/>
        <w:overflowPunct/>
        <w:topLinePunct/>
        <w:autoSpaceDE w:val="0"/>
        <w:autoSpaceDN w:val="0"/>
        <w:bidi w:val="0"/>
        <w:adjustRightInd w:val="0"/>
        <w:snapToGrid w:val="0"/>
        <w:spacing w:line="576" w:lineRule="exact"/>
        <w:ind w:firstLine="640" w:firstLineChars="200"/>
        <w:textAlignment w:val="baseline"/>
        <w:rPr>
          <w:rFonts w:hint="eastAsia" w:ascii="仿宋_GB2312" w:hAnsi="仿宋_GB2312" w:eastAsia="仿宋_GB2312" w:cs="仿宋_GB2312"/>
          <w:sz w:val="32"/>
          <w:szCs w:val="32"/>
          <w:highlight w:val="none"/>
        </w:rPr>
      </w:pPr>
      <w:r>
        <w:rPr>
          <w:rFonts w:hint="eastAsia" w:ascii="黑体" w:hAnsi="黑体" w:eastAsia="黑体" w:cs="黑体"/>
          <w:sz w:val="32"/>
          <w:szCs w:val="32"/>
          <w:highlight w:val="none"/>
        </w:rPr>
        <w:t>第四条</w:t>
      </w:r>
      <w:r>
        <w:rPr>
          <w:rFonts w:hint="eastAsia" w:ascii="仿宋_GB2312" w:hAnsi="仿宋_GB2312" w:eastAsia="仿宋_GB2312" w:cs="仿宋_GB2312"/>
          <w:sz w:val="32"/>
          <w:szCs w:val="32"/>
          <w:highlight w:val="none"/>
        </w:rPr>
        <w:t xml:space="preserve">  村级公共服务经费补助资金主要用于办公运转、基层活动、服务群众、公共运维</w:t>
      </w:r>
      <w:r>
        <w:rPr>
          <w:rFonts w:hint="eastAsia" w:ascii="仿宋_GB2312" w:hAnsi="仿宋_GB2312" w:eastAsia="仿宋_GB2312" w:cs="仿宋_GB2312"/>
          <w:sz w:val="32"/>
          <w:szCs w:val="32"/>
          <w:highlight w:val="none"/>
          <w:lang w:eastAsia="zh-CN"/>
        </w:rPr>
        <w:t>和处置突发应急事件五</w:t>
      </w:r>
      <w:r>
        <w:rPr>
          <w:rFonts w:hint="eastAsia" w:ascii="仿宋_GB2312" w:hAnsi="仿宋_GB2312" w:eastAsia="仿宋_GB2312" w:cs="仿宋_GB2312"/>
          <w:sz w:val="32"/>
          <w:szCs w:val="32"/>
          <w:highlight w:val="none"/>
        </w:rPr>
        <w:t>类。</w:t>
      </w:r>
    </w:p>
    <w:p w14:paraId="2238A372">
      <w:pPr>
        <w:keepNext w:val="0"/>
        <w:keepLines w:val="0"/>
        <w:pageBreakBefore w:val="0"/>
        <w:widowControl/>
        <w:kinsoku/>
        <w:wordWrap/>
        <w:overflowPunct/>
        <w:topLinePunct/>
        <w:autoSpaceDE w:val="0"/>
        <w:autoSpaceDN w:val="0"/>
        <w:bidi w:val="0"/>
        <w:adjustRightInd w:val="0"/>
        <w:snapToGrid w:val="0"/>
        <w:spacing w:line="576" w:lineRule="exact"/>
        <w:ind w:firstLine="643" w:firstLineChars="200"/>
        <w:textAlignment w:val="baseline"/>
        <w:rPr>
          <w:rFonts w:hint="eastAsia" w:ascii="仿宋_GB2312" w:hAnsi="仿宋_GB2312" w:eastAsia="仿宋_GB2312" w:cs="仿宋_GB2312"/>
          <w:sz w:val="32"/>
          <w:szCs w:val="32"/>
          <w:highlight w:val="none"/>
        </w:rPr>
      </w:pPr>
      <w:r>
        <w:rPr>
          <w:rFonts w:hint="eastAsia" w:ascii="楷体_GB2312" w:hAnsi="楷体_GB2312" w:eastAsia="楷体_GB2312" w:cs="楷体_GB2312"/>
          <w:b/>
          <w:bCs/>
          <w:sz w:val="32"/>
          <w:szCs w:val="32"/>
          <w:highlight w:val="none"/>
        </w:rPr>
        <w:t>（一）办公运转。</w:t>
      </w:r>
      <w:r>
        <w:rPr>
          <w:rFonts w:hint="eastAsia" w:ascii="仿宋_GB2312" w:hAnsi="仿宋_GB2312" w:eastAsia="仿宋_GB2312" w:cs="仿宋_GB2312"/>
          <w:sz w:val="32"/>
          <w:szCs w:val="32"/>
          <w:highlight w:val="none"/>
        </w:rPr>
        <w:t>包括村（社区）正常运转所必需的办公用品费、水电费、印刷费、报刊费、差旅费等支出。</w:t>
      </w:r>
    </w:p>
    <w:p w14:paraId="71C23744">
      <w:pPr>
        <w:keepNext w:val="0"/>
        <w:keepLines w:val="0"/>
        <w:pageBreakBefore w:val="0"/>
        <w:widowControl/>
        <w:kinsoku/>
        <w:wordWrap/>
        <w:overflowPunct/>
        <w:topLinePunct/>
        <w:autoSpaceDE w:val="0"/>
        <w:autoSpaceDN w:val="0"/>
        <w:bidi w:val="0"/>
        <w:adjustRightInd w:val="0"/>
        <w:snapToGrid w:val="0"/>
        <w:spacing w:line="576" w:lineRule="exact"/>
        <w:ind w:firstLine="643" w:firstLineChars="200"/>
        <w:textAlignment w:val="baseline"/>
        <w:rPr>
          <w:rFonts w:hint="eastAsia" w:ascii="仿宋_GB2312" w:hAnsi="仿宋_GB2312" w:eastAsia="仿宋_GB2312" w:cs="仿宋_GB2312"/>
          <w:sz w:val="32"/>
          <w:szCs w:val="32"/>
          <w:highlight w:val="none"/>
        </w:rPr>
      </w:pPr>
      <w:r>
        <w:rPr>
          <w:rFonts w:hint="eastAsia" w:ascii="楷体_GB2312" w:hAnsi="楷体_GB2312" w:eastAsia="楷体_GB2312" w:cs="楷体_GB2312"/>
          <w:b/>
          <w:bCs/>
          <w:sz w:val="32"/>
          <w:szCs w:val="32"/>
          <w:highlight w:val="none"/>
        </w:rPr>
        <w:t>（二）基层活动。</w:t>
      </w:r>
      <w:r>
        <w:rPr>
          <w:rFonts w:hint="eastAsia" w:ascii="仿宋_GB2312" w:hAnsi="仿宋_GB2312" w:eastAsia="仿宋_GB2312" w:cs="仿宋_GB2312"/>
          <w:sz w:val="32"/>
          <w:szCs w:val="32"/>
          <w:highlight w:val="none"/>
        </w:rPr>
        <w:t>包括村（社区）基层组织开展党群活动、组织会议、教育培训、走访慰问等支出。</w:t>
      </w:r>
    </w:p>
    <w:p w14:paraId="1032AD68">
      <w:pPr>
        <w:keepNext w:val="0"/>
        <w:keepLines w:val="0"/>
        <w:pageBreakBefore w:val="0"/>
        <w:widowControl/>
        <w:kinsoku/>
        <w:wordWrap/>
        <w:overflowPunct/>
        <w:topLinePunct/>
        <w:autoSpaceDE w:val="0"/>
        <w:autoSpaceDN w:val="0"/>
        <w:bidi w:val="0"/>
        <w:adjustRightInd w:val="0"/>
        <w:snapToGrid w:val="0"/>
        <w:spacing w:line="576" w:lineRule="exact"/>
        <w:ind w:firstLine="643" w:firstLineChars="200"/>
        <w:textAlignment w:val="baseline"/>
        <w:rPr>
          <w:rFonts w:hint="eastAsia" w:ascii="仿宋_GB2312" w:hAnsi="仿宋_GB2312" w:eastAsia="仿宋_GB2312" w:cs="仿宋_GB2312"/>
          <w:sz w:val="32"/>
          <w:szCs w:val="32"/>
          <w:highlight w:val="none"/>
        </w:rPr>
      </w:pPr>
      <w:r>
        <w:rPr>
          <w:rFonts w:hint="eastAsia" w:ascii="楷体_GB2312" w:hAnsi="楷体_GB2312" w:eastAsia="楷体_GB2312" w:cs="楷体_GB2312"/>
          <w:b/>
          <w:bCs/>
          <w:sz w:val="32"/>
          <w:szCs w:val="32"/>
          <w:highlight w:val="none"/>
        </w:rPr>
        <w:t>（三）服务群众。</w:t>
      </w:r>
      <w:r>
        <w:rPr>
          <w:rFonts w:hint="eastAsia" w:ascii="仿宋_GB2312" w:hAnsi="仿宋_GB2312" w:eastAsia="仿宋_GB2312" w:cs="仿宋_GB2312"/>
          <w:sz w:val="32"/>
          <w:szCs w:val="32"/>
          <w:highlight w:val="none"/>
        </w:rPr>
        <w:t>包括村（社区）内治安、信息公开、政策宣传、文化体育、公共卫生、矛盾纠纷调解等工作事务支出。</w:t>
      </w:r>
    </w:p>
    <w:p w14:paraId="2E4BF126">
      <w:pPr>
        <w:keepNext w:val="0"/>
        <w:keepLines w:val="0"/>
        <w:pageBreakBefore w:val="0"/>
        <w:widowControl/>
        <w:kinsoku/>
        <w:wordWrap/>
        <w:overflowPunct/>
        <w:topLinePunct/>
        <w:autoSpaceDE w:val="0"/>
        <w:autoSpaceDN w:val="0"/>
        <w:bidi w:val="0"/>
        <w:adjustRightInd w:val="0"/>
        <w:snapToGrid w:val="0"/>
        <w:spacing w:line="576" w:lineRule="exact"/>
        <w:ind w:firstLine="643" w:firstLineChars="200"/>
        <w:textAlignment w:val="baseline"/>
        <w:rPr>
          <w:rFonts w:hint="eastAsia" w:ascii="仿宋_GB2312" w:hAnsi="仿宋_GB2312" w:eastAsia="仿宋_GB2312" w:cs="仿宋_GB2312"/>
          <w:sz w:val="32"/>
          <w:szCs w:val="32"/>
          <w:highlight w:val="none"/>
          <w:lang w:eastAsia="zh-CN"/>
        </w:rPr>
      </w:pPr>
      <w:r>
        <w:rPr>
          <w:rFonts w:hint="eastAsia" w:ascii="楷体_GB2312" w:hAnsi="楷体_GB2312" w:eastAsia="楷体_GB2312" w:cs="楷体_GB2312"/>
          <w:b/>
          <w:bCs/>
          <w:sz w:val="32"/>
          <w:szCs w:val="32"/>
          <w:highlight w:val="none"/>
        </w:rPr>
        <w:t>（四）公共运维。</w:t>
      </w:r>
      <w:r>
        <w:rPr>
          <w:rFonts w:hint="eastAsia" w:ascii="仿宋_GB2312" w:hAnsi="仿宋_GB2312" w:eastAsia="仿宋_GB2312" w:cs="仿宋_GB2312"/>
          <w:sz w:val="32"/>
          <w:szCs w:val="32"/>
          <w:highlight w:val="none"/>
        </w:rPr>
        <w:t>包括基层组织活动场所以及村组道路、农业生产、污水垃圾等公共设施运行维护支出</w:t>
      </w:r>
      <w:r>
        <w:rPr>
          <w:rFonts w:hint="eastAsia" w:ascii="仿宋_GB2312" w:hAnsi="仿宋_GB2312" w:eastAsia="仿宋_GB2312" w:cs="仿宋_GB2312"/>
          <w:sz w:val="32"/>
          <w:szCs w:val="32"/>
          <w:highlight w:val="none"/>
          <w:lang w:eastAsia="zh-CN"/>
        </w:rPr>
        <w:t>。</w:t>
      </w:r>
    </w:p>
    <w:p w14:paraId="5ABBB1FA">
      <w:pPr>
        <w:keepNext w:val="0"/>
        <w:keepLines w:val="0"/>
        <w:pageBreakBefore w:val="0"/>
        <w:widowControl/>
        <w:kinsoku/>
        <w:wordWrap/>
        <w:overflowPunct/>
        <w:topLinePunct/>
        <w:autoSpaceDE w:val="0"/>
        <w:autoSpaceDN w:val="0"/>
        <w:bidi w:val="0"/>
        <w:adjustRightInd w:val="0"/>
        <w:snapToGrid w:val="0"/>
        <w:spacing w:line="576" w:lineRule="exact"/>
        <w:ind w:firstLine="643" w:firstLineChars="200"/>
        <w:textAlignment w:val="baseline"/>
        <w:rPr>
          <w:rFonts w:hint="eastAsia" w:ascii="仿宋_GB2312" w:hAnsi="仿宋_GB2312" w:eastAsia="仿宋_GB2312" w:cs="仿宋_GB2312"/>
          <w:sz w:val="32"/>
          <w:szCs w:val="32"/>
          <w:highlight w:val="none"/>
          <w:lang w:val="en-US" w:eastAsia="zh-CN"/>
        </w:rPr>
      </w:pPr>
      <w:r>
        <w:rPr>
          <w:rFonts w:hint="eastAsia" w:ascii="楷体_GB2312" w:hAnsi="楷体_GB2312" w:eastAsia="楷体_GB2312" w:cs="楷体_GB2312"/>
          <w:b/>
          <w:bCs/>
          <w:sz w:val="32"/>
          <w:szCs w:val="32"/>
          <w:highlight w:val="none"/>
          <w:lang w:eastAsia="zh-CN"/>
        </w:rPr>
        <w:t>（五）处置突发应急事件。</w:t>
      </w:r>
      <w:r>
        <w:rPr>
          <w:rFonts w:hint="eastAsia" w:ascii="仿宋_GB2312" w:hAnsi="仿宋_GB2312" w:eastAsia="仿宋_GB2312" w:cs="仿宋_GB2312"/>
          <w:sz w:val="32"/>
          <w:szCs w:val="32"/>
          <w:highlight w:val="none"/>
          <w:lang w:val="en-US" w:eastAsia="zh-CN"/>
        </w:rPr>
        <w:t>包括处置自然灾害、事故灾难、公共卫生事件和社会安全事件等突发应急事件支出。</w:t>
      </w:r>
    </w:p>
    <w:p w14:paraId="1F666159">
      <w:pPr>
        <w:keepNext w:val="0"/>
        <w:keepLines w:val="0"/>
        <w:pageBreakBefore w:val="0"/>
        <w:widowControl/>
        <w:kinsoku/>
        <w:wordWrap/>
        <w:overflowPunct/>
        <w:topLinePunct/>
        <w:autoSpaceDE w:val="0"/>
        <w:autoSpaceDN w:val="0"/>
        <w:bidi w:val="0"/>
        <w:adjustRightInd w:val="0"/>
        <w:snapToGrid w:val="0"/>
        <w:spacing w:line="576" w:lineRule="exact"/>
        <w:ind w:firstLine="640" w:firstLineChars="200"/>
        <w:textAlignment w:val="baseline"/>
        <w:rPr>
          <w:rFonts w:hint="eastAsia" w:ascii="仿宋_GB2312" w:hAnsi="仿宋_GB2312" w:eastAsia="仿宋_GB2312" w:cs="仿宋_GB2312"/>
          <w:sz w:val="32"/>
          <w:szCs w:val="32"/>
          <w:highlight w:val="none"/>
          <w:lang w:eastAsia="zh-CN"/>
        </w:rPr>
      </w:pPr>
      <w:r>
        <w:rPr>
          <w:rFonts w:hint="eastAsia" w:ascii="黑体" w:hAnsi="黑体" w:eastAsia="黑体" w:cs="黑体"/>
          <w:sz w:val="32"/>
          <w:szCs w:val="32"/>
          <w:highlight w:val="none"/>
        </w:rPr>
        <w:t>第</w:t>
      </w:r>
      <w:r>
        <w:rPr>
          <w:rFonts w:hint="eastAsia" w:ascii="黑体" w:hAnsi="黑体" w:eastAsia="黑体" w:cs="黑体"/>
          <w:sz w:val="32"/>
          <w:szCs w:val="32"/>
          <w:highlight w:val="none"/>
          <w:lang w:eastAsia="zh-CN"/>
        </w:rPr>
        <w:t>五</w:t>
      </w:r>
      <w:r>
        <w:rPr>
          <w:rFonts w:hint="eastAsia" w:ascii="黑体" w:hAnsi="黑体" w:eastAsia="黑体" w:cs="黑体"/>
          <w:sz w:val="32"/>
          <w:szCs w:val="32"/>
          <w:highlight w:val="none"/>
        </w:rPr>
        <w:t>条</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lang w:eastAsia="zh-CN"/>
        </w:rPr>
        <w:t>报销管理。</w:t>
      </w:r>
    </w:p>
    <w:p w14:paraId="7FBF7373">
      <w:pPr>
        <w:keepNext w:val="0"/>
        <w:keepLines w:val="0"/>
        <w:pageBreakBefore w:val="0"/>
        <w:widowControl/>
        <w:kinsoku/>
        <w:wordWrap/>
        <w:overflowPunct/>
        <w:topLinePunct/>
        <w:autoSpaceDE w:val="0"/>
        <w:autoSpaceDN w:val="0"/>
        <w:bidi w:val="0"/>
        <w:adjustRightInd w:val="0"/>
        <w:snapToGrid w:val="0"/>
        <w:spacing w:line="576" w:lineRule="exact"/>
        <w:ind w:firstLine="643" w:firstLineChars="200"/>
        <w:textAlignment w:val="baseline"/>
        <w:rPr>
          <w:rFonts w:hint="eastAsia" w:ascii="仿宋_GB2312" w:hAnsi="仿宋_GB2312" w:eastAsia="仿宋_GB2312" w:cs="仿宋_GB2312"/>
          <w:sz w:val="32"/>
          <w:szCs w:val="32"/>
          <w:highlight w:val="none"/>
          <w:lang w:eastAsia="zh-CN"/>
        </w:rPr>
      </w:pPr>
      <w:r>
        <w:rPr>
          <w:rFonts w:hint="eastAsia" w:ascii="楷体_GB2312" w:hAnsi="楷体_GB2312" w:eastAsia="楷体_GB2312" w:cs="楷体_GB2312"/>
          <w:b/>
          <w:bCs/>
          <w:sz w:val="32"/>
          <w:szCs w:val="32"/>
          <w:highlight w:val="none"/>
          <w:lang w:eastAsia="zh-CN"/>
        </w:rPr>
        <w:t>（一）办公运转</w:t>
      </w:r>
    </w:p>
    <w:p w14:paraId="7FA698B4">
      <w:pPr>
        <w:keepNext w:val="0"/>
        <w:keepLines w:val="0"/>
        <w:pageBreakBefore w:val="0"/>
        <w:widowControl/>
        <w:kinsoku/>
        <w:wordWrap/>
        <w:overflowPunct/>
        <w:topLinePunct/>
        <w:autoSpaceDE w:val="0"/>
        <w:autoSpaceDN w:val="0"/>
        <w:bidi w:val="0"/>
        <w:adjustRightInd w:val="0"/>
        <w:snapToGrid w:val="0"/>
        <w:spacing w:line="576" w:lineRule="exact"/>
        <w:ind w:firstLine="643" w:firstLineChars="200"/>
        <w:textAlignment w:val="baseline"/>
        <w:rPr>
          <w:rFonts w:hint="eastAsia" w:ascii="仿宋_GB2312" w:hAnsi="仿宋_GB2312" w:eastAsia="仿宋_GB2312" w:cs="仿宋_GB2312"/>
          <w:b w:val="0"/>
          <w:bCs w:val="0"/>
          <w:sz w:val="32"/>
          <w:szCs w:val="32"/>
          <w:highlight w:val="none"/>
          <w:vertAlign w:val="baseline"/>
          <w:lang w:val="en-US" w:eastAsia="zh-CN"/>
        </w:rPr>
      </w:pPr>
      <w:r>
        <w:rPr>
          <w:rFonts w:hint="eastAsia" w:ascii="仿宋_GB2312" w:hAnsi="仿宋_GB2312" w:eastAsia="仿宋_GB2312" w:cs="仿宋_GB2312"/>
          <w:b/>
          <w:bCs/>
          <w:sz w:val="32"/>
          <w:szCs w:val="32"/>
          <w:highlight w:val="none"/>
          <w:lang w:val="en-US" w:eastAsia="zh-CN"/>
        </w:rPr>
        <w:t>1.</w:t>
      </w:r>
      <w:r>
        <w:rPr>
          <w:rFonts w:hint="eastAsia" w:ascii="仿宋_GB2312" w:hAnsi="仿宋_GB2312" w:eastAsia="仿宋_GB2312" w:cs="仿宋_GB2312"/>
          <w:sz w:val="32"/>
          <w:szCs w:val="32"/>
          <w:highlight w:val="none"/>
          <w:vertAlign w:val="baseline"/>
          <w:lang w:val="en-US" w:eastAsia="zh-CN"/>
        </w:rPr>
        <w:t>办公费。</w:t>
      </w:r>
      <w:r>
        <w:rPr>
          <w:rFonts w:hint="eastAsia" w:ascii="Times New Roman" w:hAnsi="Times New Roman" w:eastAsia="仿宋_GB2312" w:cs="Times New Roman"/>
          <w:b w:val="0"/>
          <w:bCs w:val="0"/>
          <w:color w:val="auto"/>
          <w:sz w:val="32"/>
          <w:szCs w:val="32"/>
          <w:highlight w:val="none"/>
          <w:shd w:val="clear" w:color="auto" w:fill="FFFFFF"/>
          <w:lang w:val="en-US" w:eastAsia="zh-CN"/>
        </w:rPr>
        <w:t>（1）购买日常办公用品、书报杂志等的支出正式发票；（2）购买办公用品、书报杂志等的物品清单；（3）购买办公用品、书报杂志等的签收单；（4）供应商资质（营业执照、法人身份证复印件、供应商账户信息复印件）；（5）村（社区）使用补助资金购买办公用品、书报杂志等支出的会议纪要；（6）</w:t>
      </w:r>
      <w:r>
        <w:rPr>
          <w:rFonts w:hint="eastAsia" w:ascii="仿宋_GB2312" w:hAnsi="仿宋_GB2312" w:eastAsia="仿宋_GB2312" w:cs="仿宋_GB2312"/>
          <w:b w:val="0"/>
          <w:bCs w:val="0"/>
          <w:sz w:val="32"/>
          <w:szCs w:val="32"/>
          <w:highlight w:val="none"/>
          <w:vertAlign w:val="baseline"/>
          <w:lang w:val="en-US" w:eastAsia="zh-CN"/>
        </w:rPr>
        <w:t>供应商中选/成交通知书；</w:t>
      </w:r>
      <w:r>
        <w:rPr>
          <w:rFonts w:hint="eastAsia" w:ascii="Times New Roman" w:hAnsi="Times New Roman" w:eastAsia="仿宋_GB2312" w:cs="Times New Roman"/>
          <w:b w:val="0"/>
          <w:bCs w:val="0"/>
          <w:color w:val="auto"/>
          <w:sz w:val="32"/>
          <w:szCs w:val="32"/>
          <w:highlight w:val="none"/>
          <w:shd w:val="clear" w:color="auto" w:fill="FFFFFF"/>
          <w:lang w:val="en-US" w:eastAsia="zh-CN"/>
        </w:rPr>
        <w:t>（7）</w:t>
      </w:r>
      <w:r>
        <w:rPr>
          <w:rFonts w:hint="eastAsia" w:ascii="仿宋_GB2312" w:hAnsi="仿宋_GB2312" w:eastAsia="仿宋_GB2312" w:cs="仿宋_GB2312"/>
          <w:b w:val="0"/>
          <w:bCs w:val="0"/>
          <w:sz w:val="32"/>
          <w:szCs w:val="32"/>
          <w:highlight w:val="none"/>
          <w:vertAlign w:val="baseline"/>
          <w:lang w:val="en-US" w:eastAsia="zh-CN"/>
        </w:rPr>
        <w:t>规范签订的采购合同。</w:t>
      </w:r>
    </w:p>
    <w:p w14:paraId="1E167B84">
      <w:pPr>
        <w:keepNext w:val="0"/>
        <w:keepLines w:val="0"/>
        <w:pageBreakBefore w:val="0"/>
        <w:widowControl/>
        <w:kinsoku/>
        <w:wordWrap/>
        <w:overflowPunct/>
        <w:topLinePunct/>
        <w:autoSpaceDE w:val="0"/>
        <w:autoSpaceDN w:val="0"/>
        <w:bidi w:val="0"/>
        <w:adjustRightInd w:val="0"/>
        <w:snapToGrid w:val="0"/>
        <w:spacing w:line="576" w:lineRule="exact"/>
        <w:ind w:firstLine="643" w:firstLineChars="200"/>
        <w:textAlignment w:val="baseline"/>
        <w:rPr>
          <w:rFonts w:hint="eastAsia" w:ascii="仿宋_GB2312" w:hAnsi="仿宋_GB2312" w:eastAsia="仿宋_GB2312" w:cs="仿宋_GB2312"/>
          <w:b w:val="0"/>
          <w:bCs w:val="0"/>
          <w:sz w:val="32"/>
          <w:szCs w:val="32"/>
          <w:highlight w:val="none"/>
          <w:vertAlign w:val="baseline"/>
          <w:lang w:val="en-US" w:eastAsia="zh-CN"/>
        </w:rPr>
      </w:pPr>
      <w:r>
        <w:rPr>
          <w:rFonts w:hint="eastAsia" w:ascii="仿宋_GB2312" w:hAnsi="仿宋_GB2312" w:eastAsia="仿宋_GB2312" w:cs="仿宋_GB2312"/>
          <w:b/>
          <w:bCs/>
          <w:sz w:val="32"/>
          <w:szCs w:val="32"/>
          <w:highlight w:val="none"/>
          <w:lang w:val="en-US" w:eastAsia="zh-CN"/>
        </w:rPr>
        <w:t>2.</w:t>
      </w:r>
      <w:r>
        <w:rPr>
          <w:rFonts w:hint="eastAsia" w:ascii="仿宋_GB2312" w:hAnsi="仿宋_GB2312" w:eastAsia="仿宋_GB2312" w:cs="仿宋_GB2312"/>
          <w:sz w:val="32"/>
          <w:szCs w:val="32"/>
          <w:highlight w:val="none"/>
          <w:vertAlign w:val="baseline"/>
          <w:lang w:val="en-US" w:eastAsia="zh-CN"/>
        </w:rPr>
        <w:t>差旅费。</w:t>
      </w:r>
      <w:r>
        <w:rPr>
          <w:rFonts w:hint="eastAsia" w:ascii="Times New Roman" w:hAnsi="Times New Roman" w:eastAsia="仿宋_GB2312" w:cs="Times New Roman"/>
          <w:b w:val="0"/>
          <w:bCs w:val="0"/>
          <w:color w:val="auto"/>
          <w:sz w:val="32"/>
          <w:szCs w:val="32"/>
          <w:highlight w:val="none"/>
          <w:shd w:val="clear" w:color="auto" w:fill="FFFFFF"/>
          <w:lang w:val="en-US" w:eastAsia="zh-CN"/>
        </w:rPr>
        <w:t>（1）</w:t>
      </w:r>
      <w:r>
        <w:rPr>
          <w:rFonts w:hint="eastAsia" w:ascii="仿宋_GB2312" w:hAnsi="仿宋_GB2312" w:eastAsia="仿宋_GB2312" w:cs="仿宋_GB2312"/>
          <w:b w:val="0"/>
          <w:bCs w:val="0"/>
          <w:sz w:val="32"/>
          <w:szCs w:val="32"/>
          <w:highlight w:val="none"/>
          <w:vertAlign w:val="baseline"/>
          <w:lang w:val="en-US" w:eastAsia="zh-CN"/>
        </w:rPr>
        <w:t>参加培训或会议的文件；</w:t>
      </w:r>
      <w:r>
        <w:rPr>
          <w:rFonts w:hint="eastAsia" w:ascii="Times New Roman" w:hAnsi="Times New Roman" w:eastAsia="仿宋_GB2312" w:cs="Times New Roman"/>
          <w:b w:val="0"/>
          <w:bCs w:val="0"/>
          <w:color w:val="auto"/>
          <w:sz w:val="32"/>
          <w:szCs w:val="32"/>
          <w:highlight w:val="none"/>
          <w:shd w:val="clear" w:color="auto" w:fill="FFFFFF"/>
          <w:lang w:val="en-US" w:eastAsia="zh-CN"/>
        </w:rPr>
        <w:t>（2）</w:t>
      </w:r>
      <w:r>
        <w:rPr>
          <w:rFonts w:hint="eastAsia" w:ascii="仿宋_GB2312" w:hAnsi="仿宋_GB2312" w:eastAsia="仿宋_GB2312" w:cs="仿宋_GB2312"/>
          <w:b w:val="0"/>
          <w:bCs w:val="0"/>
          <w:sz w:val="32"/>
          <w:szCs w:val="32"/>
          <w:highlight w:val="none"/>
          <w:vertAlign w:val="baseline"/>
          <w:lang w:val="en-US" w:eastAsia="zh-CN"/>
        </w:rPr>
        <w:t>客车（火车、飞机）票据；</w:t>
      </w:r>
      <w:r>
        <w:rPr>
          <w:rFonts w:hint="eastAsia" w:ascii="Times New Roman" w:hAnsi="Times New Roman" w:eastAsia="仿宋_GB2312" w:cs="Times New Roman"/>
          <w:b w:val="0"/>
          <w:bCs w:val="0"/>
          <w:color w:val="auto"/>
          <w:sz w:val="32"/>
          <w:szCs w:val="32"/>
          <w:highlight w:val="none"/>
          <w:shd w:val="clear" w:color="auto" w:fill="FFFFFF"/>
          <w:lang w:val="en-US" w:eastAsia="zh-CN"/>
        </w:rPr>
        <w:t>（3）</w:t>
      </w:r>
      <w:r>
        <w:rPr>
          <w:rFonts w:hint="eastAsia" w:ascii="仿宋_GB2312" w:hAnsi="仿宋_GB2312" w:eastAsia="仿宋_GB2312" w:cs="仿宋_GB2312"/>
          <w:b w:val="0"/>
          <w:bCs w:val="0"/>
          <w:sz w:val="32"/>
          <w:szCs w:val="32"/>
          <w:highlight w:val="none"/>
          <w:vertAlign w:val="baseline"/>
          <w:lang w:val="en-US" w:eastAsia="zh-CN"/>
        </w:rPr>
        <w:t>住宿费的正式发票；</w:t>
      </w:r>
      <w:r>
        <w:rPr>
          <w:rFonts w:hint="eastAsia" w:ascii="Times New Roman" w:hAnsi="Times New Roman" w:eastAsia="仿宋_GB2312" w:cs="Times New Roman"/>
          <w:b w:val="0"/>
          <w:bCs w:val="0"/>
          <w:color w:val="auto"/>
          <w:sz w:val="32"/>
          <w:szCs w:val="32"/>
          <w:highlight w:val="none"/>
          <w:shd w:val="clear" w:color="auto" w:fill="FFFFFF"/>
          <w:lang w:val="en-US" w:eastAsia="zh-CN"/>
        </w:rPr>
        <w:t>（4）</w:t>
      </w:r>
      <w:r>
        <w:rPr>
          <w:rFonts w:hint="eastAsia" w:ascii="仿宋_GB2312" w:hAnsi="仿宋_GB2312" w:eastAsia="仿宋_GB2312" w:cs="仿宋_GB2312"/>
          <w:b w:val="0"/>
          <w:bCs w:val="0"/>
          <w:sz w:val="32"/>
          <w:szCs w:val="32"/>
          <w:highlight w:val="none"/>
          <w:vertAlign w:val="baseline"/>
          <w:lang w:val="en-US" w:eastAsia="zh-CN"/>
        </w:rPr>
        <w:t>规范填写的差旅费报销单。</w:t>
      </w:r>
    </w:p>
    <w:p w14:paraId="24DA57F8">
      <w:pPr>
        <w:keepNext w:val="0"/>
        <w:keepLines w:val="0"/>
        <w:pageBreakBefore w:val="0"/>
        <w:widowControl/>
        <w:kinsoku/>
        <w:wordWrap/>
        <w:overflowPunct/>
        <w:topLinePunct/>
        <w:autoSpaceDE w:val="0"/>
        <w:autoSpaceDN w:val="0"/>
        <w:bidi w:val="0"/>
        <w:adjustRightInd w:val="0"/>
        <w:snapToGrid w:val="0"/>
        <w:spacing w:line="576" w:lineRule="exact"/>
        <w:ind w:firstLine="643" w:firstLineChars="200"/>
        <w:textAlignment w:val="baseline"/>
        <w:rPr>
          <w:rFonts w:hint="eastAsia" w:ascii="仿宋_GB2312" w:hAnsi="仿宋_GB2312" w:eastAsia="仿宋_GB2312" w:cs="仿宋_GB2312"/>
          <w:b w:val="0"/>
          <w:bCs w:val="0"/>
          <w:sz w:val="32"/>
          <w:szCs w:val="32"/>
          <w:highlight w:val="none"/>
          <w:vertAlign w:val="baseline"/>
          <w:lang w:val="en-US" w:eastAsia="zh-CN"/>
        </w:rPr>
      </w:pPr>
      <w:r>
        <w:rPr>
          <w:rFonts w:hint="eastAsia" w:ascii="仿宋_GB2312" w:hAnsi="仿宋_GB2312" w:eastAsia="仿宋_GB2312" w:cs="仿宋_GB2312"/>
          <w:b/>
          <w:bCs/>
          <w:sz w:val="32"/>
          <w:szCs w:val="32"/>
          <w:highlight w:val="none"/>
          <w:lang w:val="en-US" w:eastAsia="zh-CN"/>
        </w:rPr>
        <w:t>3.</w:t>
      </w:r>
      <w:r>
        <w:rPr>
          <w:rFonts w:hint="eastAsia" w:ascii="仿宋_GB2312" w:hAnsi="仿宋_GB2312" w:eastAsia="仿宋_GB2312" w:cs="仿宋_GB2312"/>
          <w:sz w:val="32"/>
          <w:szCs w:val="32"/>
          <w:highlight w:val="none"/>
          <w:vertAlign w:val="baseline"/>
          <w:lang w:val="en-US" w:eastAsia="zh-CN"/>
        </w:rPr>
        <w:t>印刷费。</w:t>
      </w:r>
      <w:r>
        <w:rPr>
          <w:rFonts w:hint="eastAsia" w:ascii="Times New Roman" w:hAnsi="Times New Roman" w:eastAsia="仿宋_GB2312" w:cs="Times New Roman"/>
          <w:b w:val="0"/>
          <w:bCs w:val="0"/>
          <w:color w:val="auto"/>
          <w:sz w:val="32"/>
          <w:szCs w:val="32"/>
          <w:highlight w:val="none"/>
          <w:shd w:val="clear" w:color="auto" w:fill="FFFFFF"/>
          <w:lang w:val="en-US" w:eastAsia="zh-CN"/>
        </w:rPr>
        <w:t>（1）</w:t>
      </w:r>
      <w:r>
        <w:rPr>
          <w:rFonts w:hint="eastAsia" w:ascii="仿宋_GB2312" w:hAnsi="仿宋_GB2312" w:eastAsia="仿宋_GB2312" w:cs="仿宋_GB2312"/>
          <w:b w:val="0"/>
          <w:bCs w:val="0"/>
          <w:sz w:val="32"/>
          <w:szCs w:val="32"/>
          <w:highlight w:val="none"/>
          <w:vertAlign w:val="baseline"/>
          <w:lang w:val="en-US" w:eastAsia="zh-CN"/>
        </w:rPr>
        <w:t>村（社区）文印文件、资料等的正式发票；</w:t>
      </w:r>
      <w:r>
        <w:rPr>
          <w:rFonts w:hint="eastAsia" w:ascii="Times New Roman" w:hAnsi="Times New Roman" w:eastAsia="仿宋_GB2312" w:cs="Times New Roman"/>
          <w:b w:val="0"/>
          <w:bCs w:val="0"/>
          <w:color w:val="auto"/>
          <w:sz w:val="32"/>
          <w:szCs w:val="32"/>
          <w:highlight w:val="none"/>
          <w:shd w:val="clear" w:color="auto" w:fill="FFFFFF"/>
          <w:lang w:val="en-US" w:eastAsia="zh-CN"/>
        </w:rPr>
        <w:t>（2）</w:t>
      </w:r>
      <w:r>
        <w:rPr>
          <w:rFonts w:hint="eastAsia" w:ascii="仿宋_GB2312" w:hAnsi="仿宋_GB2312" w:eastAsia="仿宋_GB2312" w:cs="仿宋_GB2312"/>
          <w:b w:val="0"/>
          <w:bCs w:val="0"/>
          <w:sz w:val="32"/>
          <w:szCs w:val="32"/>
          <w:highlight w:val="none"/>
          <w:vertAlign w:val="baseline"/>
          <w:lang w:val="en-US" w:eastAsia="zh-CN"/>
        </w:rPr>
        <w:t>文印资料的清单和签字确认单；</w:t>
      </w:r>
      <w:r>
        <w:rPr>
          <w:rFonts w:hint="eastAsia" w:ascii="Times New Roman" w:hAnsi="Times New Roman" w:eastAsia="仿宋_GB2312" w:cs="Times New Roman"/>
          <w:b w:val="0"/>
          <w:bCs w:val="0"/>
          <w:color w:val="auto"/>
          <w:sz w:val="32"/>
          <w:szCs w:val="32"/>
          <w:highlight w:val="none"/>
          <w:shd w:val="clear" w:color="auto" w:fill="FFFFFF"/>
          <w:lang w:val="en-US" w:eastAsia="zh-CN"/>
        </w:rPr>
        <w:t>（3）</w:t>
      </w:r>
      <w:r>
        <w:rPr>
          <w:rFonts w:hint="eastAsia" w:ascii="仿宋_GB2312" w:hAnsi="仿宋_GB2312" w:eastAsia="仿宋_GB2312" w:cs="仿宋_GB2312"/>
          <w:b w:val="0"/>
          <w:bCs w:val="0"/>
          <w:sz w:val="32"/>
          <w:szCs w:val="32"/>
          <w:highlight w:val="none"/>
          <w:vertAlign w:val="baseline"/>
          <w:lang w:val="en-US" w:eastAsia="zh-CN"/>
        </w:rPr>
        <w:t>供应商资质（营业执照、法人身份证复印件、供应商账户信息复印件）；</w:t>
      </w:r>
      <w:r>
        <w:rPr>
          <w:rFonts w:hint="eastAsia" w:ascii="Times New Roman" w:hAnsi="Times New Roman" w:eastAsia="仿宋_GB2312" w:cs="Times New Roman"/>
          <w:b w:val="0"/>
          <w:bCs w:val="0"/>
          <w:color w:val="auto"/>
          <w:sz w:val="32"/>
          <w:szCs w:val="32"/>
          <w:highlight w:val="none"/>
          <w:shd w:val="clear" w:color="auto" w:fill="FFFFFF"/>
          <w:lang w:val="en-US" w:eastAsia="zh-CN"/>
        </w:rPr>
        <w:t>（4）</w:t>
      </w:r>
      <w:r>
        <w:rPr>
          <w:rFonts w:hint="eastAsia" w:ascii="仿宋_GB2312" w:hAnsi="仿宋_GB2312" w:eastAsia="仿宋_GB2312" w:cs="仿宋_GB2312"/>
          <w:b w:val="0"/>
          <w:bCs w:val="0"/>
          <w:sz w:val="32"/>
          <w:szCs w:val="32"/>
          <w:highlight w:val="none"/>
          <w:vertAlign w:val="baseline"/>
          <w:lang w:val="en-US" w:eastAsia="zh-CN"/>
        </w:rPr>
        <w:t>村（社区）使用补助资金文印文件、资料的会议纪要；</w:t>
      </w:r>
      <w:r>
        <w:rPr>
          <w:rFonts w:hint="eastAsia" w:ascii="Times New Roman" w:hAnsi="Times New Roman" w:eastAsia="仿宋_GB2312" w:cs="Times New Roman"/>
          <w:b w:val="0"/>
          <w:bCs w:val="0"/>
          <w:color w:val="auto"/>
          <w:sz w:val="32"/>
          <w:szCs w:val="32"/>
          <w:highlight w:val="none"/>
          <w:shd w:val="clear" w:color="auto" w:fill="FFFFFF"/>
          <w:lang w:val="en-US" w:eastAsia="zh-CN"/>
        </w:rPr>
        <w:t>（5）</w:t>
      </w:r>
      <w:r>
        <w:rPr>
          <w:rFonts w:hint="eastAsia" w:ascii="仿宋_GB2312" w:hAnsi="仿宋_GB2312" w:eastAsia="仿宋_GB2312" w:cs="仿宋_GB2312"/>
          <w:b w:val="0"/>
          <w:bCs w:val="0"/>
          <w:sz w:val="32"/>
          <w:szCs w:val="32"/>
          <w:highlight w:val="none"/>
          <w:vertAlign w:val="baseline"/>
          <w:lang w:val="en-US" w:eastAsia="zh-CN"/>
        </w:rPr>
        <w:t>供应商中选/成交通知书；</w:t>
      </w:r>
      <w:r>
        <w:rPr>
          <w:rFonts w:hint="eastAsia" w:ascii="Times New Roman" w:hAnsi="Times New Roman" w:eastAsia="仿宋_GB2312" w:cs="Times New Roman"/>
          <w:b w:val="0"/>
          <w:bCs w:val="0"/>
          <w:color w:val="auto"/>
          <w:sz w:val="32"/>
          <w:szCs w:val="32"/>
          <w:highlight w:val="none"/>
          <w:shd w:val="clear" w:color="auto" w:fill="FFFFFF"/>
          <w:lang w:val="en-US" w:eastAsia="zh-CN"/>
        </w:rPr>
        <w:t>（6）</w:t>
      </w:r>
      <w:r>
        <w:rPr>
          <w:rFonts w:hint="eastAsia" w:ascii="仿宋_GB2312" w:hAnsi="仿宋_GB2312" w:eastAsia="仿宋_GB2312" w:cs="仿宋_GB2312"/>
          <w:b w:val="0"/>
          <w:bCs w:val="0"/>
          <w:sz w:val="32"/>
          <w:szCs w:val="32"/>
          <w:highlight w:val="none"/>
          <w:vertAlign w:val="baseline"/>
          <w:lang w:val="en-US" w:eastAsia="zh-CN"/>
        </w:rPr>
        <w:t>规范签订的采购合同。</w:t>
      </w:r>
    </w:p>
    <w:p w14:paraId="7AA9D6FC">
      <w:pPr>
        <w:keepNext w:val="0"/>
        <w:keepLines w:val="0"/>
        <w:pageBreakBefore w:val="0"/>
        <w:widowControl/>
        <w:kinsoku/>
        <w:wordWrap/>
        <w:overflowPunct/>
        <w:topLinePunct/>
        <w:autoSpaceDE w:val="0"/>
        <w:autoSpaceDN w:val="0"/>
        <w:bidi w:val="0"/>
        <w:adjustRightInd w:val="0"/>
        <w:snapToGrid w:val="0"/>
        <w:spacing w:line="576" w:lineRule="exact"/>
        <w:ind w:firstLine="643" w:firstLineChars="200"/>
        <w:textAlignment w:val="baseline"/>
        <w:rPr>
          <w:rFonts w:hint="eastAsia" w:ascii="仿宋_GB2312" w:hAnsi="仿宋_GB2312" w:eastAsia="仿宋_GB2312" w:cs="仿宋_GB2312"/>
          <w:sz w:val="32"/>
          <w:szCs w:val="32"/>
          <w:highlight w:val="none"/>
          <w:vertAlign w:val="baseline"/>
          <w:lang w:val="en-US" w:eastAsia="zh-CN"/>
        </w:rPr>
      </w:pPr>
      <w:r>
        <w:rPr>
          <w:rFonts w:hint="eastAsia" w:ascii="仿宋_GB2312" w:hAnsi="仿宋_GB2312" w:eastAsia="仿宋_GB2312" w:cs="仿宋_GB2312"/>
          <w:b/>
          <w:bCs/>
          <w:sz w:val="32"/>
          <w:szCs w:val="32"/>
          <w:highlight w:val="none"/>
          <w:lang w:val="en-US" w:eastAsia="zh-CN"/>
        </w:rPr>
        <w:t>4.</w:t>
      </w:r>
      <w:r>
        <w:rPr>
          <w:rFonts w:hint="eastAsia" w:ascii="仿宋_GB2312" w:hAnsi="仿宋_GB2312" w:eastAsia="仿宋_GB2312" w:cs="仿宋_GB2312"/>
          <w:sz w:val="32"/>
          <w:szCs w:val="32"/>
          <w:highlight w:val="none"/>
          <w:vertAlign w:val="baseline"/>
          <w:lang w:val="en-US" w:eastAsia="zh-CN"/>
        </w:rPr>
        <w:t>水电费。村（社区）党群服务中心运转产生的水、电费用的正式发票。</w:t>
      </w:r>
      <w:bookmarkStart w:id="2" w:name="_GoBack"/>
      <w:bookmarkEnd w:id="2"/>
    </w:p>
    <w:p w14:paraId="00D4B3B8">
      <w:pPr>
        <w:keepNext w:val="0"/>
        <w:keepLines w:val="0"/>
        <w:pageBreakBefore w:val="0"/>
        <w:widowControl/>
        <w:kinsoku/>
        <w:wordWrap/>
        <w:overflowPunct/>
        <w:topLinePunct/>
        <w:autoSpaceDE w:val="0"/>
        <w:autoSpaceDN w:val="0"/>
        <w:bidi w:val="0"/>
        <w:adjustRightInd w:val="0"/>
        <w:snapToGrid w:val="0"/>
        <w:spacing w:line="576" w:lineRule="exact"/>
        <w:ind w:firstLine="643" w:firstLineChars="200"/>
        <w:textAlignment w:val="baseline"/>
        <w:rPr>
          <w:rFonts w:hint="default" w:ascii="仿宋_GB2312" w:hAnsi="仿宋_GB2312" w:eastAsia="仿宋_GB2312" w:cs="仿宋_GB2312"/>
          <w:sz w:val="32"/>
          <w:szCs w:val="32"/>
          <w:highlight w:val="none"/>
          <w:vertAlign w:val="baseline"/>
          <w:lang w:val="en-US" w:eastAsia="zh-CN"/>
        </w:rPr>
      </w:pPr>
      <w:r>
        <w:rPr>
          <w:rFonts w:hint="eastAsia" w:ascii="仿宋_GB2312" w:hAnsi="仿宋_GB2312" w:eastAsia="仿宋_GB2312" w:cs="仿宋_GB2312"/>
          <w:b/>
          <w:bCs/>
          <w:sz w:val="32"/>
          <w:szCs w:val="32"/>
          <w:highlight w:val="none"/>
          <w:lang w:val="en-US" w:eastAsia="zh-CN"/>
        </w:rPr>
        <w:t>5.</w:t>
      </w:r>
      <w:r>
        <w:rPr>
          <w:rFonts w:hint="eastAsia" w:ascii="仿宋_GB2312" w:hAnsi="仿宋_GB2312" w:eastAsia="仿宋_GB2312" w:cs="仿宋_GB2312"/>
          <w:sz w:val="32"/>
          <w:szCs w:val="32"/>
          <w:highlight w:val="none"/>
          <w:vertAlign w:val="baseline"/>
          <w:lang w:val="en-US" w:eastAsia="zh-CN"/>
        </w:rPr>
        <w:t>邮电费。村（社区）党群服务中心运转产生网络通讯费等邮电费支出的正式发票。</w:t>
      </w:r>
    </w:p>
    <w:p w14:paraId="46D75A20">
      <w:pPr>
        <w:keepNext w:val="0"/>
        <w:keepLines w:val="0"/>
        <w:pageBreakBefore w:val="0"/>
        <w:widowControl/>
        <w:kinsoku/>
        <w:wordWrap/>
        <w:overflowPunct/>
        <w:topLinePunct/>
        <w:autoSpaceDE w:val="0"/>
        <w:autoSpaceDN w:val="0"/>
        <w:bidi w:val="0"/>
        <w:adjustRightInd w:val="0"/>
        <w:snapToGrid w:val="0"/>
        <w:spacing w:line="576" w:lineRule="exact"/>
        <w:ind w:firstLine="643" w:firstLineChars="200"/>
        <w:textAlignment w:val="baseline"/>
        <w:rPr>
          <w:rFonts w:hint="eastAsia" w:ascii="仿宋_GB2312" w:hAnsi="仿宋_GB2312" w:eastAsia="仿宋_GB2312" w:cs="仿宋_GB2312"/>
          <w:sz w:val="32"/>
          <w:szCs w:val="32"/>
          <w:highlight w:val="none"/>
          <w:vertAlign w:val="baseline"/>
          <w:lang w:val="en-US" w:eastAsia="zh-CN"/>
        </w:rPr>
      </w:pPr>
      <w:r>
        <w:rPr>
          <w:rFonts w:hint="eastAsia" w:ascii="仿宋_GB2312" w:hAnsi="仿宋_GB2312" w:eastAsia="仿宋_GB2312" w:cs="仿宋_GB2312"/>
          <w:b/>
          <w:bCs/>
          <w:sz w:val="32"/>
          <w:szCs w:val="32"/>
          <w:highlight w:val="none"/>
          <w:lang w:val="en-US" w:eastAsia="zh-CN"/>
        </w:rPr>
        <w:t>6.</w:t>
      </w:r>
      <w:r>
        <w:rPr>
          <w:rFonts w:hint="eastAsia" w:ascii="仿宋_GB2312" w:hAnsi="仿宋_GB2312" w:eastAsia="仿宋_GB2312" w:cs="仿宋_GB2312"/>
          <w:sz w:val="32"/>
          <w:szCs w:val="32"/>
          <w:highlight w:val="none"/>
          <w:vertAlign w:val="baseline"/>
          <w:lang w:val="en-US" w:eastAsia="zh-CN"/>
        </w:rPr>
        <w:t>其他办公运转费。参照办公费报销相关要求提供佐证资料。</w:t>
      </w:r>
    </w:p>
    <w:p w14:paraId="554A1350">
      <w:pPr>
        <w:keepNext w:val="0"/>
        <w:keepLines w:val="0"/>
        <w:pageBreakBefore w:val="0"/>
        <w:widowControl/>
        <w:kinsoku/>
        <w:wordWrap/>
        <w:overflowPunct/>
        <w:topLinePunct/>
        <w:autoSpaceDE w:val="0"/>
        <w:autoSpaceDN w:val="0"/>
        <w:bidi w:val="0"/>
        <w:adjustRightInd w:val="0"/>
        <w:snapToGrid w:val="0"/>
        <w:spacing w:line="576" w:lineRule="exact"/>
        <w:ind w:firstLine="643" w:firstLineChars="200"/>
        <w:textAlignment w:val="baseline"/>
        <w:rPr>
          <w:rFonts w:hint="eastAsia" w:ascii="仿宋_GB2312" w:hAnsi="仿宋_GB2312" w:eastAsia="仿宋_GB2312" w:cs="仿宋_GB2312"/>
          <w:sz w:val="32"/>
          <w:szCs w:val="32"/>
          <w:highlight w:val="none"/>
          <w:vertAlign w:val="baseline"/>
          <w:lang w:val="en-US" w:eastAsia="zh-CN"/>
        </w:rPr>
      </w:pPr>
      <w:r>
        <w:rPr>
          <w:rFonts w:hint="eastAsia" w:ascii="楷体_GB2312" w:hAnsi="楷体_GB2312" w:eastAsia="楷体_GB2312" w:cs="楷体_GB2312"/>
          <w:b/>
          <w:bCs/>
          <w:sz w:val="32"/>
          <w:szCs w:val="32"/>
          <w:highlight w:val="none"/>
          <w:lang w:val="en-US" w:eastAsia="zh-CN"/>
        </w:rPr>
        <w:t>（二）基层活动</w:t>
      </w:r>
    </w:p>
    <w:p w14:paraId="108EE487">
      <w:pPr>
        <w:keepNext w:val="0"/>
        <w:keepLines w:val="0"/>
        <w:pageBreakBefore w:val="0"/>
        <w:widowControl/>
        <w:kinsoku/>
        <w:wordWrap/>
        <w:overflowPunct/>
        <w:topLinePunct/>
        <w:autoSpaceDE w:val="0"/>
        <w:autoSpaceDN w:val="0"/>
        <w:bidi w:val="0"/>
        <w:adjustRightInd w:val="0"/>
        <w:snapToGrid w:val="0"/>
        <w:spacing w:line="576" w:lineRule="exact"/>
        <w:ind w:firstLine="643" w:firstLineChars="200"/>
        <w:textAlignment w:val="baseline"/>
        <w:rPr>
          <w:rFonts w:hint="default" w:ascii="仿宋_GB2312" w:hAnsi="仿宋_GB2312" w:eastAsia="仿宋_GB2312" w:cs="仿宋_GB2312"/>
          <w:b w:val="0"/>
          <w:bCs w:val="0"/>
          <w:sz w:val="32"/>
          <w:szCs w:val="32"/>
          <w:highlight w:val="none"/>
          <w:vertAlign w:val="baseline"/>
          <w:lang w:val="en-US" w:eastAsia="zh-CN"/>
        </w:rPr>
      </w:pPr>
      <w:r>
        <w:rPr>
          <w:rFonts w:hint="eastAsia" w:ascii="仿宋_GB2312" w:hAnsi="仿宋_GB2312" w:eastAsia="仿宋_GB2312" w:cs="仿宋_GB2312"/>
          <w:b/>
          <w:bCs/>
          <w:sz w:val="32"/>
          <w:szCs w:val="32"/>
          <w:highlight w:val="none"/>
          <w:lang w:val="en-US" w:eastAsia="zh-CN"/>
        </w:rPr>
        <w:t>1.</w:t>
      </w:r>
      <w:r>
        <w:rPr>
          <w:rFonts w:hint="eastAsia" w:ascii="仿宋_GB2312" w:hAnsi="仿宋_GB2312" w:eastAsia="仿宋_GB2312" w:cs="仿宋_GB2312"/>
          <w:sz w:val="32"/>
          <w:szCs w:val="32"/>
          <w:highlight w:val="none"/>
          <w:vertAlign w:val="baseline"/>
          <w:lang w:val="en-US" w:eastAsia="zh-CN"/>
        </w:rPr>
        <w:t>党群活动。</w:t>
      </w:r>
      <w:r>
        <w:rPr>
          <w:rFonts w:hint="eastAsia" w:ascii="Times New Roman" w:hAnsi="Times New Roman" w:eastAsia="仿宋_GB2312" w:cs="Times New Roman"/>
          <w:b w:val="0"/>
          <w:bCs w:val="0"/>
          <w:color w:val="auto"/>
          <w:sz w:val="32"/>
          <w:szCs w:val="32"/>
          <w:highlight w:val="none"/>
          <w:shd w:val="clear" w:color="auto" w:fill="FFFFFF"/>
          <w:lang w:val="en-US" w:eastAsia="zh-CN"/>
        </w:rPr>
        <w:t>（1）</w:t>
      </w:r>
      <w:r>
        <w:rPr>
          <w:rFonts w:hint="eastAsia" w:ascii="仿宋_GB2312" w:hAnsi="仿宋_GB2312" w:eastAsia="仿宋_GB2312" w:cs="仿宋_GB2312"/>
          <w:b w:val="0"/>
          <w:bCs w:val="0"/>
          <w:sz w:val="32"/>
          <w:szCs w:val="32"/>
          <w:highlight w:val="none"/>
          <w:vertAlign w:val="baseline"/>
          <w:lang w:val="en-US" w:eastAsia="zh-CN"/>
        </w:rPr>
        <w:t>党群活动实施方案；</w:t>
      </w:r>
      <w:r>
        <w:rPr>
          <w:rFonts w:hint="eastAsia" w:ascii="Times New Roman" w:hAnsi="Times New Roman" w:eastAsia="仿宋_GB2312" w:cs="Times New Roman"/>
          <w:b w:val="0"/>
          <w:bCs w:val="0"/>
          <w:color w:val="auto"/>
          <w:sz w:val="32"/>
          <w:szCs w:val="32"/>
          <w:highlight w:val="none"/>
          <w:shd w:val="clear" w:color="auto" w:fill="FFFFFF"/>
          <w:lang w:val="en-US" w:eastAsia="zh-CN"/>
        </w:rPr>
        <w:t>（2）</w:t>
      </w:r>
      <w:r>
        <w:rPr>
          <w:rFonts w:hint="eastAsia" w:ascii="仿宋_GB2312" w:hAnsi="仿宋_GB2312" w:eastAsia="仿宋_GB2312" w:cs="仿宋_GB2312"/>
          <w:b w:val="0"/>
          <w:bCs w:val="0"/>
          <w:sz w:val="32"/>
          <w:szCs w:val="32"/>
          <w:highlight w:val="none"/>
          <w:vertAlign w:val="baseline"/>
          <w:lang w:val="en-US" w:eastAsia="zh-CN"/>
        </w:rPr>
        <w:t>村民委员会（社区委员会）表决开展党群活动的会议纪要；</w:t>
      </w:r>
      <w:r>
        <w:rPr>
          <w:rFonts w:hint="eastAsia" w:ascii="Times New Roman" w:hAnsi="Times New Roman" w:eastAsia="仿宋_GB2312" w:cs="Times New Roman"/>
          <w:b w:val="0"/>
          <w:bCs w:val="0"/>
          <w:color w:val="auto"/>
          <w:sz w:val="32"/>
          <w:szCs w:val="32"/>
          <w:highlight w:val="none"/>
          <w:shd w:val="clear" w:color="auto" w:fill="FFFFFF"/>
          <w:lang w:val="en-US" w:eastAsia="zh-CN"/>
        </w:rPr>
        <w:t>（3）</w:t>
      </w:r>
      <w:r>
        <w:rPr>
          <w:rFonts w:hint="eastAsia" w:ascii="仿宋_GB2312" w:hAnsi="仿宋_GB2312" w:eastAsia="仿宋_GB2312" w:cs="仿宋_GB2312"/>
          <w:b w:val="0"/>
          <w:bCs w:val="0"/>
          <w:sz w:val="32"/>
          <w:szCs w:val="32"/>
          <w:highlight w:val="none"/>
          <w:vertAlign w:val="baseline"/>
          <w:lang w:val="en-US" w:eastAsia="zh-CN"/>
        </w:rPr>
        <w:t>会议纪要及实施方案公开佐证；</w:t>
      </w:r>
      <w:r>
        <w:rPr>
          <w:rFonts w:hint="eastAsia" w:ascii="Times New Roman" w:hAnsi="Times New Roman" w:eastAsia="仿宋_GB2312" w:cs="Times New Roman"/>
          <w:b w:val="0"/>
          <w:bCs w:val="0"/>
          <w:color w:val="auto"/>
          <w:sz w:val="32"/>
          <w:szCs w:val="32"/>
          <w:highlight w:val="none"/>
          <w:shd w:val="clear" w:color="auto" w:fill="FFFFFF"/>
          <w:lang w:val="en-US" w:eastAsia="zh-CN"/>
        </w:rPr>
        <w:t>（4）党群</w:t>
      </w:r>
      <w:r>
        <w:rPr>
          <w:rFonts w:hint="eastAsia" w:ascii="仿宋_GB2312" w:hAnsi="仿宋_GB2312" w:eastAsia="仿宋_GB2312" w:cs="仿宋_GB2312"/>
          <w:b w:val="0"/>
          <w:bCs w:val="0"/>
          <w:sz w:val="32"/>
          <w:szCs w:val="32"/>
          <w:highlight w:val="none"/>
          <w:vertAlign w:val="baseline"/>
          <w:lang w:val="en-US" w:eastAsia="zh-CN"/>
        </w:rPr>
        <w:t>活动信息简报；</w:t>
      </w:r>
      <w:r>
        <w:rPr>
          <w:rFonts w:hint="eastAsia" w:ascii="Times New Roman" w:hAnsi="Times New Roman" w:eastAsia="仿宋_GB2312" w:cs="Times New Roman"/>
          <w:b w:val="0"/>
          <w:bCs w:val="0"/>
          <w:color w:val="auto"/>
          <w:sz w:val="32"/>
          <w:szCs w:val="32"/>
          <w:highlight w:val="none"/>
          <w:shd w:val="clear" w:color="auto" w:fill="FFFFFF"/>
          <w:lang w:val="en-US" w:eastAsia="zh-CN"/>
        </w:rPr>
        <w:t>（5）</w:t>
      </w:r>
      <w:r>
        <w:rPr>
          <w:rFonts w:hint="eastAsia" w:ascii="仿宋_GB2312" w:hAnsi="仿宋_GB2312" w:eastAsia="仿宋_GB2312" w:cs="仿宋_GB2312"/>
          <w:b w:val="0"/>
          <w:bCs w:val="0"/>
          <w:sz w:val="32"/>
          <w:szCs w:val="32"/>
          <w:highlight w:val="none"/>
          <w:vertAlign w:val="baseline"/>
          <w:lang w:val="en-US" w:eastAsia="zh-CN"/>
        </w:rPr>
        <w:t>购买活动用品清单；</w:t>
      </w:r>
      <w:r>
        <w:rPr>
          <w:rFonts w:hint="eastAsia" w:ascii="Times New Roman" w:hAnsi="Times New Roman" w:eastAsia="仿宋_GB2312" w:cs="Times New Roman"/>
          <w:b w:val="0"/>
          <w:bCs w:val="0"/>
          <w:color w:val="auto"/>
          <w:sz w:val="32"/>
          <w:szCs w:val="32"/>
          <w:highlight w:val="none"/>
          <w:shd w:val="clear" w:color="auto" w:fill="FFFFFF"/>
          <w:lang w:val="en-US" w:eastAsia="zh-CN"/>
        </w:rPr>
        <w:t>（6）</w:t>
      </w:r>
      <w:r>
        <w:rPr>
          <w:rFonts w:hint="eastAsia" w:ascii="仿宋_GB2312" w:hAnsi="仿宋_GB2312" w:eastAsia="仿宋_GB2312" w:cs="仿宋_GB2312"/>
          <w:b w:val="0"/>
          <w:bCs w:val="0"/>
          <w:sz w:val="32"/>
          <w:szCs w:val="32"/>
          <w:highlight w:val="none"/>
          <w:vertAlign w:val="baseline"/>
          <w:lang w:val="en-US" w:eastAsia="zh-CN"/>
        </w:rPr>
        <w:t>购买活动用品签收单；</w:t>
      </w:r>
      <w:r>
        <w:rPr>
          <w:rFonts w:hint="eastAsia" w:ascii="Times New Roman" w:hAnsi="Times New Roman" w:eastAsia="仿宋_GB2312" w:cs="Times New Roman"/>
          <w:b w:val="0"/>
          <w:bCs w:val="0"/>
          <w:color w:val="auto"/>
          <w:sz w:val="32"/>
          <w:szCs w:val="32"/>
          <w:highlight w:val="none"/>
          <w:shd w:val="clear" w:color="auto" w:fill="FFFFFF"/>
          <w:lang w:val="en-US" w:eastAsia="zh-CN"/>
        </w:rPr>
        <w:t>（7）</w:t>
      </w:r>
      <w:r>
        <w:rPr>
          <w:rFonts w:hint="eastAsia" w:ascii="仿宋_GB2312" w:hAnsi="仿宋_GB2312" w:eastAsia="仿宋_GB2312" w:cs="仿宋_GB2312"/>
          <w:b w:val="0"/>
          <w:bCs w:val="0"/>
          <w:sz w:val="32"/>
          <w:szCs w:val="32"/>
          <w:highlight w:val="none"/>
          <w:vertAlign w:val="baseline"/>
          <w:lang w:val="en-US" w:eastAsia="zh-CN"/>
        </w:rPr>
        <w:t>购买活动用品的正式发票；</w:t>
      </w:r>
      <w:r>
        <w:rPr>
          <w:rFonts w:hint="eastAsia" w:ascii="Times New Roman" w:hAnsi="Times New Roman" w:eastAsia="仿宋_GB2312" w:cs="Times New Roman"/>
          <w:b w:val="0"/>
          <w:bCs w:val="0"/>
          <w:color w:val="auto"/>
          <w:sz w:val="32"/>
          <w:szCs w:val="32"/>
          <w:highlight w:val="none"/>
          <w:shd w:val="clear" w:color="auto" w:fill="FFFFFF"/>
          <w:lang w:val="en-US" w:eastAsia="zh-CN"/>
        </w:rPr>
        <w:t>（8）</w:t>
      </w:r>
      <w:r>
        <w:rPr>
          <w:rFonts w:hint="eastAsia" w:ascii="仿宋_GB2312" w:hAnsi="仿宋_GB2312" w:eastAsia="仿宋_GB2312" w:cs="仿宋_GB2312"/>
          <w:b w:val="0"/>
          <w:bCs w:val="0"/>
          <w:sz w:val="32"/>
          <w:szCs w:val="32"/>
          <w:highlight w:val="none"/>
          <w:vertAlign w:val="baseline"/>
          <w:lang w:val="en-US" w:eastAsia="zh-CN"/>
        </w:rPr>
        <w:t>供应商资质（营业执照、法人身份证复印件、账户信息复印件）；</w:t>
      </w:r>
      <w:r>
        <w:rPr>
          <w:rFonts w:hint="eastAsia" w:ascii="Times New Roman" w:hAnsi="Times New Roman" w:eastAsia="仿宋_GB2312" w:cs="Times New Roman"/>
          <w:b w:val="0"/>
          <w:bCs w:val="0"/>
          <w:color w:val="auto"/>
          <w:sz w:val="32"/>
          <w:szCs w:val="32"/>
          <w:highlight w:val="none"/>
          <w:shd w:val="clear" w:color="auto" w:fill="FFFFFF"/>
          <w:lang w:val="en-US" w:eastAsia="zh-CN"/>
        </w:rPr>
        <w:t>（9）</w:t>
      </w:r>
      <w:r>
        <w:rPr>
          <w:rFonts w:hint="eastAsia" w:ascii="仿宋_GB2312" w:hAnsi="仿宋_GB2312" w:eastAsia="仿宋_GB2312" w:cs="仿宋_GB2312"/>
          <w:b w:val="0"/>
          <w:bCs w:val="0"/>
          <w:sz w:val="32"/>
          <w:szCs w:val="32"/>
          <w:highlight w:val="none"/>
          <w:vertAlign w:val="baseline"/>
          <w:lang w:val="en-US" w:eastAsia="zh-CN"/>
        </w:rPr>
        <w:t>供应商中选/成交通知书；</w:t>
      </w:r>
      <w:r>
        <w:rPr>
          <w:rFonts w:hint="eastAsia" w:ascii="Times New Roman" w:hAnsi="Times New Roman" w:eastAsia="仿宋_GB2312" w:cs="Times New Roman"/>
          <w:b w:val="0"/>
          <w:bCs w:val="0"/>
          <w:color w:val="auto"/>
          <w:sz w:val="32"/>
          <w:szCs w:val="32"/>
          <w:highlight w:val="none"/>
          <w:shd w:val="clear" w:color="auto" w:fill="FFFFFF"/>
          <w:lang w:val="en-US" w:eastAsia="zh-CN"/>
        </w:rPr>
        <w:t>（10）</w:t>
      </w:r>
      <w:r>
        <w:rPr>
          <w:rFonts w:hint="eastAsia" w:ascii="仿宋_GB2312" w:hAnsi="仿宋_GB2312" w:eastAsia="仿宋_GB2312" w:cs="仿宋_GB2312"/>
          <w:b w:val="0"/>
          <w:bCs w:val="0"/>
          <w:sz w:val="32"/>
          <w:szCs w:val="32"/>
          <w:highlight w:val="none"/>
          <w:vertAlign w:val="baseline"/>
          <w:lang w:val="en-US" w:eastAsia="zh-CN"/>
        </w:rPr>
        <w:t>规范签订的采购合同。</w:t>
      </w:r>
    </w:p>
    <w:p w14:paraId="49B7BEB7">
      <w:pPr>
        <w:keepNext w:val="0"/>
        <w:keepLines w:val="0"/>
        <w:pageBreakBefore w:val="0"/>
        <w:widowControl/>
        <w:kinsoku/>
        <w:wordWrap/>
        <w:overflowPunct/>
        <w:topLinePunct/>
        <w:autoSpaceDE w:val="0"/>
        <w:autoSpaceDN w:val="0"/>
        <w:bidi w:val="0"/>
        <w:adjustRightInd w:val="0"/>
        <w:snapToGrid w:val="0"/>
        <w:spacing w:line="576" w:lineRule="exact"/>
        <w:ind w:firstLine="643" w:firstLineChars="200"/>
        <w:textAlignment w:val="baseline"/>
        <w:rPr>
          <w:rFonts w:hint="default" w:ascii="仿宋_GB2312" w:hAnsi="仿宋_GB2312" w:eastAsia="仿宋_GB2312" w:cs="仿宋_GB2312"/>
          <w:b w:val="0"/>
          <w:bCs w:val="0"/>
          <w:sz w:val="32"/>
          <w:szCs w:val="32"/>
          <w:highlight w:val="none"/>
          <w:vertAlign w:val="baseline"/>
          <w:lang w:val="en-US" w:eastAsia="zh-CN"/>
        </w:rPr>
      </w:pPr>
      <w:r>
        <w:rPr>
          <w:rFonts w:hint="eastAsia" w:ascii="仿宋_GB2312" w:hAnsi="仿宋_GB2312" w:eastAsia="仿宋_GB2312" w:cs="仿宋_GB2312"/>
          <w:b/>
          <w:bCs/>
          <w:sz w:val="32"/>
          <w:szCs w:val="32"/>
          <w:highlight w:val="none"/>
          <w:lang w:val="en-US" w:eastAsia="zh-CN"/>
        </w:rPr>
        <w:t>2.</w:t>
      </w:r>
      <w:r>
        <w:rPr>
          <w:rFonts w:hint="eastAsia" w:ascii="仿宋_GB2312" w:hAnsi="仿宋_GB2312" w:eastAsia="仿宋_GB2312" w:cs="仿宋_GB2312"/>
          <w:sz w:val="32"/>
          <w:szCs w:val="32"/>
          <w:highlight w:val="none"/>
          <w:vertAlign w:val="baseline"/>
          <w:lang w:val="en-US" w:eastAsia="zh-CN"/>
        </w:rPr>
        <w:t>组织会议。</w:t>
      </w:r>
      <w:r>
        <w:rPr>
          <w:rFonts w:hint="eastAsia" w:ascii="Times New Roman" w:hAnsi="Times New Roman" w:eastAsia="仿宋_GB2312" w:cs="Times New Roman"/>
          <w:b w:val="0"/>
          <w:bCs w:val="0"/>
          <w:color w:val="auto"/>
          <w:sz w:val="32"/>
          <w:szCs w:val="32"/>
          <w:highlight w:val="none"/>
          <w:shd w:val="clear" w:color="auto" w:fill="FFFFFF"/>
          <w:lang w:val="en-US" w:eastAsia="zh-CN"/>
        </w:rPr>
        <w:t>（1）</w:t>
      </w:r>
      <w:r>
        <w:rPr>
          <w:rFonts w:hint="eastAsia" w:ascii="仿宋_GB2312" w:hAnsi="仿宋_GB2312" w:eastAsia="仿宋_GB2312" w:cs="仿宋_GB2312"/>
          <w:b w:val="0"/>
          <w:bCs w:val="0"/>
          <w:sz w:val="32"/>
          <w:szCs w:val="32"/>
          <w:highlight w:val="none"/>
          <w:vertAlign w:val="baseline"/>
          <w:lang w:val="en-US" w:eastAsia="zh-CN"/>
        </w:rPr>
        <w:t>村委会会议纪要；</w:t>
      </w:r>
      <w:r>
        <w:rPr>
          <w:rFonts w:hint="eastAsia" w:ascii="Times New Roman" w:hAnsi="Times New Roman" w:eastAsia="仿宋_GB2312" w:cs="Times New Roman"/>
          <w:b w:val="0"/>
          <w:bCs w:val="0"/>
          <w:color w:val="auto"/>
          <w:sz w:val="32"/>
          <w:szCs w:val="32"/>
          <w:highlight w:val="none"/>
          <w:shd w:val="clear" w:color="auto" w:fill="FFFFFF"/>
          <w:lang w:val="en-US" w:eastAsia="zh-CN"/>
        </w:rPr>
        <w:t>（2）</w:t>
      </w:r>
      <w:r>
        <w:rPr>
          <w:rFonts w:hint="eastAsia" w:ascii="仿宋_GB2312" w:hAnsi="仿宋_GB2312" w:eastAsia="仿宋_GB2312" w:cs="仿宋_GB2312"/>
          <w:b w:val="0"/>
          <w:bCs w:val="0"/>
          <w:sz w:val="32"/>
          <w:szCs w:val="32"/>
          <w:highlight w:val="none"/>
          <w:vertAlign w:val="baseline"/>
          <w:lang w:val="en-US" w:eastAsia="zh-CN"/>
        </w:rPr>
        <w:t>会议内容信息简报；</w:t>
      </w:r>
      <w:r>
        <w:rPr>
          <w:rFonts w:hint="eastAsia" w:ascii="Times New Roman" w:hAnsi="Times New Roman" w:eastAsia="仿宋_GB2312" w:cs="Times New Roman"/>
          <w:b w:val="0"/>
          <w:bCs w:val="0"/>
          <w:color w:val="auto"/>
          <w:sz w:val="32"/>
          <w:szCs w:val="32"/>
          <w:highlight w:val="none"/>
          <w:shd w:val="clear" w:color="auto" w:fill="FFFFFF"/>
          <w:lang w:val="en-US" w:eastAsia="zh-CN"/>
        </w:rPr>
        <w:t>（3）</w:t>
      </w:r>
      <w:r>
        <w:rPr>
          <w:rFonts w:hint="eastAsia" w:ascii="仿宋_GB2312" w:hAnsi="仿宋_GB2312" w:eastAsia="仿宋_GB2312" w:cs="仿宋_GB2312"/>
          <w:b w:val="0"/>
          <w:bCs w:val="0"/>
          <w:sz w:val="32"/>
          <w:szCs w:val="32"/>
          <w:highlight w:val="none"/>
          <w:vertAlign w:val="baseline"/>
          <w:lang w:val="en-US" w:eastAsia="zh-CN"/>
        </w:rPr>
        <w:t>会议用品清单；</w:t>
      </w:r>
      <w:r>
        <w:rPr>
          <w:rFonts w:hint="eastAsia" w:ascii="Times New Roman" w:hAnsi="Times New Roman" w:eastAsia="仿宋_GB2312" w:cs="Times New Roman"/>
          <w:b w:val="0"/>
          <w:bCs w:val="0"/>
          <w:color w:val="auto"/>
          <w:sz w:val="32"/>
          <w:szCs w:val="32"/>
          <w:highlight w:val="none"/>
          <w:shd w:val="clear" w:color="auto" w:fill="FFFFFF"/>
          <w:lang w:val="en-US" w:eastAsia="zh-CN"/>
        </w:rPr>
        <w:t>（4）</w:t>
      </w:r>
      <w:r>
        <w:rPr>
          <w:rFonts w:hint="eastAsia" w:ascii="仿宋_GB2312" w:hAnsi="仿宋_GB2312" w:eastAsia="仿宋_GB2312" w:cs="仿宋_GB2312"/>
          <w:b w:val="0"/>
          <w:bCs w:val="0"/>
          <w:sz w:val="32"/>
          <w:szCs w:val="32"/>
          <w:highlight w:val="none"/>
          <w:vertAlign w:val="baseline"/>
          <w:lang w:val="en-US" w:eastAsia="zh-CN"/>
        </w:rPr>
        <w:t>购买会议用品的正式发票；</w:t>
      </w:r>
      <w:r>
        <w:rPr>
          <w:rFonts w:hint="eastAsia" w:ascii="Times New Roman" w:hAnsi="Times New Roman" w:eastAsia="仿宋_GB2312" w:cs="Times New Roman"/>
          <w:b w:val="0"/>
          <w:bCs w:val="0"/>
          <w:color w:val="auto"/>
          <w:sz w:val="32"/>
          <w:szCs w:val="32"/>
          <w:highlight w:val="none"/>
          <w:shd w:val="clear" w:color="auto" w:fill="FFFFFF"/>
          <w:lang w:val="en-US" w:eastAsia="zh-CN"/>
        </w:rPr>
        <w:t>（5）</w:t>
      </w:r>
      <w:r>
        <w:rPr>
          <w:rFonts w:hint="eastAsia" w:ascii="仿宋_GB2312" w:hAnsi="仿宋_GB2312" w:eastAsia="仿宋_GB2312" w:cs="仿宋_GB2312"/>
          <w:b w:val="0"/>
          <w:bCs w:val="0"/>
          <w:sz w:val="32"/>
          <w:szCs w:val="32"/>
          <w:highlight w:val="none"/>
          <w:vertAlign w:val="baseline"/>
          <w:lang w:val="en-US" w:eastAsia="zh-CN"/>
        </w:rPr>
        <w:t>会议用品签收单；</w:t>
      </w:r>
      <w:r>
        <w:rPr>
          <w:rFonts w:hint="eastAsia" w:ascii="Times New Roman" w:hAnsi="Times New Roman" w:eastAsia="仿宋_GB2312" w:cs="Times New Roman"/>
          <w:b w:val="0"/>
          <w:bCs w:val="0"/>
          <w:color w:val="auto"/>
          <w:sz w:val="32"/>
          <w:szCs w:val="32"/>
          <w:highlight w:val="none"/>
          <w:shd w:val="clear" w:color="auto" w:fill="FFFFFF"/>
          <w:lang w:val="en-US" w:eastAsia="zh-CN"/>
        </w:rPr>
        <w:t>（6）</w:t>
      </w:r>
      <w:r>
        <w:rPr>
          <w:rFonts w:hint="eastAsia" w:ascii="仿宋_GB2312" w:hAnsi="仿宋_GB2312" w:eastAsia="仿宋_GB2312" w:cs="仿宋_GB2312"/>
          <w:b w:val="0"/>
          <w:bCs w:val="0"/>
          <w:sz w:val="32"/>
          <w:szCs w:val="32"/>
          <w:highlight w:val="none"/>
          <w:vertAlign w:val="baseline"/>
          <w:lang w:val="en-US" w:eastAsia="zh-CN"/>
        </w:rPr>
        <w:t>供应商资质（营业执照、法人身份证复印件、账户信息复印件）；</w:t>
      </w:r>
      <w:r>
        <w:rPr>
          <w:rFonts w:hint="eastAsia" w:ascii="Times New Roman" w:hAnsi="Times New Roman" w:eastAsia="仿宋_GB2312" w:cs="Times New Roman"/>
          <w:b w:val="0"/>
          <w:bCs w:val="0"/>
          <w:color w:val="auto"/>
          <w:sz w:val="32"/>
          <w:szCs w:val="32"/>
          <w:highlight w:val="none"/>
          <w:shd w:val="clear" w:color="auto" w:fill="FFFFFF"/>
          <w:lang w:val="en-US" w:eastAsia="zh-CN"/>
        </w:rPr>
        <w:t>（7）</w:t>
      </w:r>
      <w:r>
        <w:rPr>
          <w:rFonts w:hint="eastAsia" w:ascii="仿宋_GB2312" w:hAnsi="仿宋_GB2312" w:eastAsia="仿宋_GB2312" w:cs="仿宋_GB2312"/>
          <w:b w:val="0"/>
          <w:bCs w:val="0"/>
          <w:sz w:val="32"/>
          <w:szCs w:val="32"/>
          <w:highlight w:val="none"/>
          <w:vertAlign w:val="baseline"/>
          <w:lang w:val="en-US" w:eastAsia="zh-CN"/>
        </w:rPr>
        <w:t>供应商中选/成交通知书；</w:t>
      </w:r>
      <w:r>
        <w:rPr>
          <w:rFonts w:hint="eastAsia" w:ascii="Times New Roman" w:hAnsi="Times New Roman" w:eastAsia="仿宋_GB2312" w:cs="Times New Roman"/>
          <w:b w:val="0"/>
          <w:bCs w:val="0"/>
          <w:color w:val="auto"/>
          <w:sz w:val="32"/>
          <w:szCs w:val="32"/>
          <w:highlight w:val="none"/>
          <w:shd w:val="clear" w:color="auto" w:fill="FFFFFF"/>
          <w:lang w:val="en-US" w:eastAsia="zh-CN"/>
        </w:rPr>
        <w:t>（8）</w:t>
      </w:r>
      <w:r>
        <w:rPr>
          <w:rFonts w:hint="eastAsia" w:ascii="仿宋_GB2312" w:hAnsi="仿宋_GB2312" w:eastAsia="仿宋_GB2312" w:cs="仿宋_GB2312"/>
          <w:b w:val="0"/>
          <w:bCs w:val="0"/>
          <w:sz w:val="32"/>
          <w:szCs w:val="32"/>
          <w:highlight w:val="none"/>
          <w:vertAlign w:val="baseline"/>
          <w:lang w:val="en-US" w:eastAsia="zh-CN"/>
        </w:rPr>
        <w:t>规范签订的采购合同。</w:t>
      </w:r>
    </w:p>
    <w:p w14:paraId="70042888">
      <w:pPr>
        <w:keepNext w:val="0"/>
        <w:keepLines w:val="0"/>
        <w:pageBreakBefore w:val="0"/>
        <w:widowControl/>
        <w:kinsoku/>
        <w:wordWrap/>
        <w:overflowPunct/>
        <w:topLinePunct/>
        <w:autoSpaceDE w:val="0"/>
        <w:autoSpaceDN w:val="0"/>
        <w:bidi w:val="0"/>
        <w:adjustRightInd w:val="0"/>
        <w:snapToGrid w:val="0"/>
        <w:spacing w:line="576" w:lineRule="exact"/>
        <w:ind w:firstLine="643" w:firstLineChars="200"/>
        <w:textAlignment w:val="baseline"/>
        <w:rPr>
          <w:rFonts w:hint="default" w:ascii="仿宋_GB2312" w:hAnsi="仿宋_GB2312" w:eastAsia="仿宋_GB2312" w:cs="仿宋_GB2312"/>
          <w:b w:val="0"/>
          <w:bCs w:val="0"/>
          <w:sz w:val="32"/>
          <w:szCs w:val="32"/>
          <w:highlight w:val="none"/>
          <w:vertAlign w:val="baseline"/>
          <w:lang w:val="en-US" w:eastAsia="zh-CN"/>
        </w:rPr>
      </w:pPr>
      <w:r>
        <w:rPr>
          <w:rFonts w:hint="eastAsia" w:ascii="仿宋_GB2312" w:hAnsi="仿宋_GB2312" w:eastAsia="仿宋_GB2312" w:cs="仿宋_GB2312"/>
          <w:b/>
          <w:bCs/>
          <w:sz w:val="32"/>
          <w:szCs w:val="32"/>
          <w:highlight w:val="none"/>
          <w:lang w:val="en-US" w:eastAsia="zh-CN"/>
        </w:rPr>
        <w:t>3.</w:t>
      </w:r>
      <w:r>
        <w:rPr>
          <w:rFonts w:hint="eastAsia" w:ascii="仿宋_GB2312" w:hAnsi="仿宋_GB2312" w:eastAsia="仿宋_GB2312" w:cs="仿宋_GB2312"/>
          <w:sz w:val="32"/>
          <w:szCs w:val="32"/>
          <w:highlight w:val="none"/>
          <w:vertAlign w:val="baseline"/>
          <w:lang w:val="en-US" w:eastAsia="zh-CN"/>
        </w:rPr>
        <w:t>教育培训。</w:t>
      </w:r>
      <w:r>
        <w:rPr>
          <w:rFonts w:hint="eastAsia" w:ascii="Times New Roman" w:hAnsi="Times New Roman" w:eastAsia="仿宋_GB2312" w:cs="Times New Roman"/>
          <w:b w:val="0"/>
          <w:bCs w:val="0"/>
          <w:color w:val="auto"/>
          <w:sz w:val="32"/>
          <w:szCs w:val="32"/>
          <w:highlight w:val="none"/>
          <w:shd w:val="clear" w:color="auto" w:fill="FFFFFF"/>
          <w:lang w:val="en-US" w:eastAsia="zh-CN"/>
        </w:rPr>
        <w:t>（1）</w:t>
      </w:r>
      <w:r>
        <w:rPr>
          <w:rFonts w:hint="eastAsia" w:ascii="仿宋_GB2312" w:hAnsi="仿宋_GB2312" w:eastAsia="仿宋_GB2312" w:cs="仿宋_GB2312"/>
          <w:b w:val="0"/>
          <w:bCs w:val="0"/>
          <w:sz w:val="32"/>
          <w:szCs w:val="32"/>
          <w:highlight w:val="none"/>
          <w:vertAlign w:val="baseline"/>
          <w:lang w:val="en-US" w:eastAsia="zh-CN"/>
        </w:rPr>
        <w:t>教育培训的实施方案；</w:t>
      </w:r>
      <w:r>
        <w:rPr>
          <w:rFonts w:hint="eastAsia" w:ascii="Times New Roman" w:hAnsi="Times New Roman" w:eastAsia="仿宋_GB2312" w:cs="Times New Roman"/>
          <w:b w:val="0"/>
          <w:bCs w:val="0"/>
          <w:color w:val="auto"/>
          <w:sz w:val="32"/>
          <w:szCs w:val="32"/>
          <w:highlight w:val="none"/>
          <w:shd w:val="clear" w:color="auto" w:fill="FFFFFF"/>
          <w:lang w:val="en-US" w:eastAsia="zh-CN"/>
        </w:rPr>
        <w:t>（2）</w:t>
      </w:r>
      <w:r>
        <w:rPr>
          <w:rFonts w:hint="eastAsia" w:ascii="仿宋_GB2312" w:hAnsi="仿宋_GB2312" w:eastAsia="仿宋_GB2312" w:cs="仿宋_GB2312"/>
          <w:b w:val="0"/>
          <w:bCs w:val="0"/>
          <w:sz w:val="32"/>
          <w:szCs w:val="32"/>
          <w:highlight w:val="none"/>
          <w:vertAlign w:val="baseline"/>
          <w:lang w:val="en-US" w:eastAsia="zh-CN"/>
        </w:rPr>
        <w:t>村民委员会（社区委员会）表决开展教育培训的会议纪要；</w:t>
      </w:r>
      <w:r>
        <w:rPr>
          <w:rFonts w:hint="eastAsia" w:ascii="Times New Roman" w:hAnsi="Times New Roman" w:eastAsia="仿宋_GB2312" w:cs="Times New Roman"/>
          <w:b w:val="0"/>
          <w:bCs w:val="0"/>
          <w:color w:val="auto"/>
          <w:sz w:val="32"/>
          <w:szCs w:val="32"/>
          <w:highlight w:val="none"/>
          <w:shd w:val="clear" w:color="auto" w:fill="FFFFFF"/>
          <w:lang w:val="en-US" w:eastAsia="zh-CN"/>
        </w:rPr>
        <w:t>（3）</w:t>
      </w:r>
      <w:r>
        <w:rPr>
          <w:rFonts w:hint="eastAsia" w:ascii="仿宋_GB2312" w:hAnsi="仿宋_GB2312" w:eastAsia="仿宋_GB2312" w:cs="仿宋_GB2312"/>
          <w:b w:val="0"/>
          <w:bCs w:val="0"/>
          <w:sz w:val="32"/>
          <w:szCs w:val="32"/>
          <w:highlight w:val="none"/>
          <w:vertAlign w:val="baseline"/>
          <w:lang w:val="en-US" w:eastAsia="zh-CN"/>
        </w:rPr>
        <w:t>会议纪要及培训方案公开佐证；</w:t>
      </w:r>
      <w:r>
        <w:rPr>
          <w:rFonts w:hint="eastAsia" w:ascii="Times New Roman" w:hAnsi="Times New Roman" w:eastAsia="仿宋_GB2312" w:cs="Times New Roman"/>
          <w:b w:val="0"/>
          <w:bCs w:val="0"/>
          <w:color w:val="auto"/>
          <w:sz w:val="32"/>
          <w:szCs w:val="32"/>
          <w:highlight w:val="none"/>
          <w:shd w:val="clear" w:color="auto" w:fill="FFFFFF"/>
          <w:lang w:val="en-US" w:eastAsia="zh-CN"/>
        </w:rPr>
        <w:t>（4）</w:t>
      </w:r>
      <w:r>
        <w:rPr>
          <w:rFonts w:hint="eastAsia" w:ascii="仿宋_GB2312" w:hAnsi="仿宋_GB2312" w:eastAsia="仿宋_GB2312" w:cs="仿宋_GB2312"/>
          <w:b w:val="0"/>
          <w:bCs w:val="0"/>
          <w:sz w:val="32"/>
          <w:szCs w:val="32"/>
          <w:highlight w:val="none"/>
          <w:vertAlign w:val="baseline"/>
          <w:lang w:val="en-US" w:eastAsia="zh-CN"/>
        </w:rPr>
        <w:t>教育培训信息简报；</w:t>
      </w:r>
      <w:r>
        <w:rPr>
          <w:rFonts w:hint="eastAsia" w:ascii="Times New Roman" w:hAnsi="Times New Roman" w:eastAsia="仿宋_GB2312" w:cs="Times New Roman"/>
          <w:b w:val="0"/>
          <w:bCs w:val="0"/>
          <w:color w:val="auto"/>
          <w:sz w:val="32"/>
          <w:szCs w:val="32"/>
          <w:highlight w:val="none"/>
          <w:shd w:val="clear" w:color="auto" w:fill="FFFFFF"/>
          <w:lang w:val="en-US" w:eastAsia="zh-CN"/>
        </w:rPr>
        <w:t>（5）</w:t>
      </w:r>
      <w:r>
        <w:rPr>
          <w:rFonts w:hint="eastAsia" w:ascii="仿宋_GB2312" w:hAnsi="仿宋_GB2312" w:eastAsia="仿宋_GB2312" w:cs="仿宋_GB2312"/>
          <w:b w:val="0"/>
          <w:bCs w:val="0"/>
          <w:sz w:val="32"/>
          <w:szCs w:val="32"/>
          <w:highlight w:val="none"/>
          <w:vertAlign w:val="baseline"/>
          <w:lang w:val="en-US" w:eastAsia="zh-CN"/>
        </w:rPr>
        <w:t>教育培训用品的正式发票；</w:t>
      </w:r>
      <w:r>
        <w:rPr>
          <w:rFonts w:hint="eastAsia" w:ascii="Times New Roman" w:hAnsi="Times New Roman" w:eastAsia="仿宋_GB2312" w:cs="Times New Roman"/>
          <w:b w:val="0"/>
          <w:bCs w:val="0"/>
          <w:color w:val="auto"/>
          <w:sz w:val="32"/>
          <w:szCs w:val="32"/>
          <w:highlight w:val="none"/>
          <w:shd w:val="clear" w:color="auto" w:fill="FFFFFF"/>
          <w:lang w:val="en-US" w:eastAsia="zh-CN"/>
        </w:rPr>
        <w:t>（6）</w:t>
      </w:r>
      <w:r>
        <w:rPr>
          <w:rFonts w:hint="eastAsia" w:ascii="仿宋_GB2312" w:hAnsi="仿宋_GB2312" w:eastAsia="仿宋_GB2312" w:cs="仿宋_GB2312"/>
          <w:b w:val="0"/>
          <w:bCs w:val="0"/>
          <w:sz w:val="32"/>
          <w:szCs w:val="32"/>
          <w:highlight w:val="none"/>
          <w:vertAlign w:val="baseline"/>
          <w:lang w:val="en-US" w:eastAsia="zh-CN"/>
        </w:rPr>
        <w:t>教育培训用品清单；</w:t>
      </w:r>
      <w:r>
        <w:rPr>
          <w:rFonts w:hint="eastAsia" w:ascii="Times New Roman" w:hAnsi="Times New Roman" w:eastAsia="仿宋_GB2312" w:cs="Times New Roman"/>
          <w:b w:val="0"/>
          <w:bCs w:val="0"/>
          <w:color w:val="auto"/>
          <w:sz w:val="32"/>
          <w:szCs w:val="32"/>
          <w:highlight w:val="none"/>
          <w:shd w:val="clear" w:color="auto" w:fill="FFFFFF"/>
          <w:lang w:val="en-US" w:eastAsia="zh-CN"/>
        </w:rPr>
        <w:t>（7）</w:t>
      </w:r>
      <w:r>
        <w:rPr>
          <w:rFonts w:hint="eastAsia" w:ascii="仿宋_GB2312" w:hAnsi="仿宋_GB2312" w:eastAsia="仿宋_GB2312" w:cs="仿宋_GB2312"/>
          <w:b w:val="0"/>
          <w:bCs w:val="0"/>
          <w:sz w:val="32"/>
          <w:szCs w:val="32"/>
          <w:highlight w:val="none"/>
          <w:vertAlign w:val="baseline"/>
          <w:lang w:val="en-US" w:eastAsia="zh-CN"/>
        </w:rPr>
        <w:t>教育培训用品签收单；</w:t>
      </w:r>
      <w:r>
        <w:rPr>
          <w:rFonts w:hint="eastAsia" w:ascii="Times New Roman" w:hAnsi="Times New Roman" w:eastAsia="仿宋_GB2312" w:cs="Times New Roman"/>
          <w:b w:val="0"/>
          <w:bCs w:val="0"/>
          <w:color w:val="auto"/>
          <w:sz w:val="32"/>
          <w:szCs w:val="32"/>
          <w:highlight w:val="none"/>
          <w:shd w:val="clear" w:color="auto" w:fill="FFFFFF"/>
          <w:lang w:val="en-US" w:eastAsia="zh-CN"/>
        </w:rPr>
        <w:t>（8）</w:t>
      </w:r>
      <w:r>
        <w:rPr>
          <w:rFonts w:hint="eastAsia" w:ascii="仿宋_GB2312" w:hAnsi="仿宋_GB2312" w:eastAsia="仿宋_GB2312" w:cs="仿宋_GB2312"/>
          <w:b w:val="0"/>
          <w:bCs w:val="0"/>
          <w:sz w:val="32"/>
          <w:szCs w:val="32"/>
          <w:highlight w:val="none"/>
          <w:vertAlign w:val="baseline"/>
          <w:lang w:val="en-US" w:eastAsia="zh-CN"/>
        </w:rPr>
        <w:t>供应商资质（营业执照、法人身份证复印件、账户信息复印件）；</w:t>
      </w:r>
      <w:r>
        <w:rPr>
          <w:rFonts w:hint="eastAsia" w:ascii="Times New Roman" w:hAnsi="Times New Roman" w:eastAsia="仿宋_GB2312" w:cs="Times New Roman"/>
          <w:b w:val="0"/>
          <w:bCs w:val="0"/>
          <w:color w:val="auto"/>
          <w:sz w:val="32"/>
          <w:szCs w:val="32"/>
          <w:highlight w:val="none"/>
          <w:shd w:val="clear" w:color="auto" w:fill="FFFFFF"/>
          <w:lang w:val="en-US" w:eastAsia="zh-CN"/>
        </w:rPr>
        <w:t>（9）</w:t>
      </w:r>
      <w:r>
        <w:rPr>
          <w:rFonts w:hint="eastAsia" w:ascii="仿宋_GB2312" w:hAnsi="仿宋_GB2312" w:eastAsia="仿宋_GB2312" w:cs="仿宋_GB2312"/>
          <w:b w:val="0"/>
          <w:bCs w:val="0"/>
          <w:sz w:val="32"/>
          <w:szCs w:val="32"/>
          <w:highlight w:val="none"/>
          <w:vertAlign w:val="baseline"/>
          <w:lang w:val="en-US" w:eastAsia="zh-CN"/>
        </w:rPr>
        <w:t>供应商中选/成交通知书；</w:t>
      </w:r>
      <w:r>
        <w:rPr>
          <w:rFonts w:hint="eastAsia" w:ascii="Times New Roman" w:hAnsi="Times New Roman" w:eastAsia="仿宋_GB2312" w:cs="Times New Roman"/>
          <w:b w:val="0"/>
          <w:bCs w:val="0"/>
          <w:color w:val="auto"/>
          <w:sz w:val="32"/>
          <w:szCs w:val="32"/>
          <w:highlight w:val="none"/>
          <w:shd w:val="clear" w:color="auto" w:fill="FFFFFF"/>
          <w:lang w:val="en-US" w:eastAsia="zh-CN"/>
        </w:rPr>
        <w:t>（10）</w:t>
      </w:r>
      <w:r>
        <w:rPr>
          <w:rFonts w:hint="eastAsia" w:ascii="仿宋_GB2312" w:hAnsi="仿宋_GB2312" w:eastAsia="仿宋_GB2312" w:cs="仿宋_GB2312"/>
          <w:b w:val="0"/>
          <w:bCs w:val="0"/>
          <w:sz w:val="32"/>
          <w:szCs w:val="32"/>
          <w:highlight w:val="none"/>
          <w:vertAlign w:val="baseline"/>
          <w:lang w:val="en-US" w:eastAsia="zh-CN"/>
        </w:rPr>
        <w:t>规范签订的采购合同。</w:t>
      </w:r>
    </w:p>
    <w:p w14:paraId="61AC03D1">
      <w:pPr>
        <w:keepNext w:val="0"/>
        <w:keepLines w:val="0"/>
        <w:pageBreakBefore w:val="0"/>
        <w:widowControl/>
        <w:kinsoku/>
        <w:wordWrap/>
        <w:overflowPunct/>
        <w:topLinePunct/>
        <w:autoSpaceDE w:val="0"/>
        <w:autoSpaceDN w:val="0"/>
        <w:bidi w:val="0"/>
        <w:adjustRightInd w:val="0"/>
        <w:snapToGrid w:val="0"/>
        <w:spacing w:line="576" w:lineRule="exact"/>
        <w:ind w:firstLine="643" w:firstLineChars="200"/>
        <w:textAlignment w:val="baseline"/>
        <w:rPr>
          <w:rFonts w:hint="default" w:ascii="仿宋_GB2312" w:hAnsi="仿宋_GB2312" w:eastAsia="仿宋_GB2312" w:cs="仿宋_GB2312"/>
          <w:b w:val="0"/>
          <w:bCs w:val="0"/>
          <w:sz w:val="32"/>
          <w:szCs w:val="32"/>
          <w:highlight w:val="none"/>
          <w:vertAlign w:val="baseline"/>
          <w:lang w:val="en-US" w:eastAsia="zh-CN"/>
        </w:rPr>
      </w:pPr>
      <w:r>
        <w:rPr>
          <w:rFonts w:hint="eastAsia" w:ascii="仿宋_GB2312" w:hAnsi="仿宋_GB2312" w:eastAsia="仿宋_GB2312" w:cs="仿宋_GB2312"/>
          <w:b/>
          <w:bCs/>
          <w:sz w:val="32"/>
          <w:szCs w:val="32"/>
          <w:highlight w:val="none"/>
          <w:lang w:val="en-US" w:eastAsia="zh-CN"/>
        </w:rPr>
        <w:t>4.</w:t>
      </w:r>
      <w:r>
        <w:rPr>
          <w:rFonts w:hint="eastAsia" w:ascii="仿宋_GB2312" w:hAnsi="仿宋_GB2312" w:eastAsia="仿宋_GB2312" w:cs="仿宋_GB2312"/>
          <w:sz w:val="32"/>
          <w:szCs w:val="32"/>
          <w:highlight w:val="none"/>
          <w:vertAlign w:val="baseline"/>
          <w:lang w:val="en-US" w:eastAsia="zh-CN"/>
        </w:rPr>
        <w:t>走访慰问。</w:t>
      </w:r>
      <w:r>
        <w:rPr>
          <w:rFonts w:hint="eastAsia" w:ascii="Times New Roman" w:hAnsi="Times New Roman" w:eastAsia="仿宋_GB2312" w:cs="Times New Roman"/>
          <w:b w:val="0"/>
          <w:bCs w:val="0"/>
          <w:color w:val="auto"/>
          <w:sz w:val="32"/>
          <w:szCs w:val="32"/>
          <w:highlight w:val="none"/>
          <w:shd w:val="clear" w:color="auto" w:fill="FFFFFF"/>
          <w:lang w:val="en-US" w:eastAsia="zh-CN"/>
        </w:rPr>
        <w:t>（1）</w:t>
      </w:r>
      <w:r>
        <w:rPr>
          <w:rFonts w:hint="eastAsia" w:ascii="仿宋_GB2312" w:hAnsi="仿宋_GB2312" w:eastAsia="仿宋_GB2312" w:cs="仿宋_GB2312"/>
          <w:b w:val="0"/>
          <w:bCs w:val="0"/>
          <w:sz w:val="32"/>
          <w:szCs w:val="32"/>
          <w:highlight w:val="none"/>
          <w:vertAlign w:val="baseline"/>
          <w:lang w:val="en-US" w:eastAsia="zh-CN"/>
        </w:rPr>
        <w:t>走访慰问的实施方案；</w:t>
      </w:r>
      <w:r>
        <w:rPr>
          <w:rFonts w:hint="eastAsia" w:ascii="Times New Roman" w:hAnsi="Times New Roman" w:eastAsia="仿宋_GB2312" w:cs="Times New Roman"/>
          <w:b w:val="0"/>
          <w:bCs w:val="0"/>
          <w:color w:val="auto"/>
          <w:sz w:val="32"/>
          <w:szCs w:val="32"/>
          <w:highlight w:val="none"/>
          <w:shd w:val="clear" w:color="auto" w:fill="FFFFFF"/>
          <w:lang w:val="en-US" w:eastAsia="zh-CN"/>
        </w:rPr>
        <w:t>（2）</w:t>
      </w:r>
      <w:r>
        <w:rPr>
          <w:rFonts w:hint="eastAsia" w:ascii="仿宋_GB2312" w:hAnsi="仿宋_GB2312" w:eastAsia="仿宋_GB2312" w:cs="仿宋_GB2312"/>
          <w:b w:val="0"/>
          <w:bCs w:val="0"/>
          <w:sz w:val="32"/>
          <w:szCs w:val="32"/>
          <w:highlight w:val="none"/>
          <w:vertAlign w:val="baseline"/>
          <w:lang w:val="en-US" w:eastAsia="zh-CN"/>
        </w:rPr>
        <w:t>村民委员会（社区委员会）表决开展走访慰问的会议纪要；</w:t>
      </w:r>
      <w:r>
        <w:rPr>
          <w:rFonts w:hint="eastAsia" w:ascii="Times New Roman" w:hAnsi="Times New Roman" w:eastAsia="仿宋_GB2312" w:cs="Times New Roman"/>
          <w:b w:val="0"/>
          <w:bCs w:val="0"/>
          <w:color w:val="auto"/>
          <w:sz w:val="32"/>
          <w:szCs w:val="32"/>
          <w:highlight w:val="none"/>
          <w:shd w:val="clear" w:color="auto" w:fill="FFFFFF"/>
          <w:lang w:val="en-US" w:eastAsia="zh-CN"/>
        </w:rPr>
        <w:t>（3）</w:t>
      </w:r>
      <w:r>
        <w:rPr>
          <w:rFonts w:hint="eastAsia" w:ascii="仿宋_GB2312" w:hAnsi="仿宋_GB2312" w:eastAsia="仿宋_GB2312" w:cs="仿宋_GB2312"/>
          <w:b w:val="0"/>
          <w:bCs w:val="0"/>
          <w:sz w:val="32"/>
          <w:szCs w:val="32"/>
          <w:highlight w:val="none"/>
          <w:vertAlign w:val="baseline"/>
          <w:lang w:val="en-US" w:eastAsia="zh-CN"/>
        </w:rPr>
        <w:t>会议纪要及走访慰问方案公开佐证；</w:t>
      </w:r>
      <w:r>
        <w:rPr>
          <w:rFonts w:hint="eastAsia" w:ascii="Times New Roman" w:hAnsi="Times New Roman" w:eastAsia="仿宋_GB2312" w:cs="Times New Roman"/>
          <w:b w:val="0"/>
          <w:bCs w:val="0"/>
          <w:color w:val="auto"/>
          <w:sz w:val="32"/>
          <w:szCs w:val="32"/>
          <w:highlight w:val="none"/>
          <w:shd w:val="clear" w:color="auto" w:fill="FFFFFF"/>
          <w:lang w:val="en-US" w:eastAsia="zh-CN"/>
        </w:rPr>
        <w:t>（4）</w:t>
      </w:r>
      <w:r>
        <w:rPr>
          <w:rFonts w:hint="eastAsia" w:ascii="仿宋_GB2312" w:hAnsi="仿宋_GB2312" w:eastAsia="仿宋_GB2312" w:cs="仿宋_GB2312"/>
          <w:b w:val="0"/>
          <w:bCs w:val="0"/>
          <w:sz w:val="32"/>
          <w:szCs w:val="32"/>
          <w:highlight w:val="none"/>
          <w:vertAlign w:val="baseline"/>
          <w:lang w:val="en-US" w:eastAsia="zh-CN"/>
        </w:rPr>
        <w:t>走访慰问活动的信息简报；</w:t>
      </w:r>
      <w:r>
        <w:rPr>
          <w:rFonts w:hint="eastAsia" w:ascii="Times New Roman" w:hAnsi="Times New Roman" w:eastAsia="仿宋_GB2312" w:cs="Times New Roman"/>
          <w:b w:val="0"/>
          <w:bCs w:val="0"/>
          <w:color w:val="auto"/>
          <w:sz w:val="32"/>
          <w:szCs w:val="32"/>
          <w:highlight w:val="none"/>
          <w:shd w:val="clear" w:color="auto" w:fill="FFFFFF"/>
          <w:lang w:val="en-US" w:eastAsia="zh-CN"/>
        </w:rPr>
        <w:t>（5）</w:t>
      </w:r>
      <w:r>
        <w:rPr>
          <w:rFonts w:hint="eastAsia" w:ascii="仿宋_GB2312" w:hAnsi="仿宋_GB2312" w:eastAsia="仿宋_GB2312" w:cs="仿宋_GB2312"/>
          <w:b w:val="0"/>
          <w:bCs w:val="0"/>
          <w:sz w:val="32"/>
          <w:szCs w:val="32"/>
          <w:highlight w:val="none"/>
          <w:vertAlign w:val="baseline"/>
          <w:lang w:val="en-US" w:eastAsia="zh-CN"/>
        </w:rPr>
        <w:t>购买走访慰问用品的正式发票；</w:t>
      </w:r>
      <w:r>
        <w:rPr>
          <w:rFonts w:hint="eastAsia" w:ascii="Times New Roman" w:hAnsi="Times New Roman" w:eastAsia="仿宋_GB2312" w:cs="Times New Roman"/>
          <w:b w:val="0"/>
          <w:bCs w:val="0"/>
          <w:color w:val="auto"/>
          <w:sz w:val="32"/>
          <w:szCs w:val="32"/>
          <w:highlight w:val="none"/>
          <w:shd w:val="clear" w:color="auto" w:fill="FFFFFF"/>
          <w:lang w:val="en-US" w:eastAsia="zh-CN"/>
        </w:rPr>
        <w:t>（6）</w:t>
      </w:r>
      <w:r>
        <w:rPr>
          <w:rFonts w:hint="eastAsia" w:ascii="仿宋_GB2312" w:hAnsi="仿宋_GB2312" w:eastAsia="仿宋_GB2312" w:cs="仿宋_GB2312"/>
          <w:b w:val="0"/>
          <w:bCs w:val="0"/>
          <w:sz w:val="32"/>
          <w:szCs w:val="32"/>
          <w:highlight w:val="none"/>
          <w:vertAlign w:val="baseline"/>
          <w:lang w:val="en-US" w:eastAsia="zh-CN"/>
        </w:rPr>
        <w:t>走访慰问用品清单；</w:t>
      </w:r>
      <w:r>
        <w:rPr>
          <w:rFonts w:hint="eastAsia" w:ascii="Times New Roman" w:hAnsi="Times New Roman" w:eastAsia="仿宋_GB2312" w:cs="Times New Roman"/>
          <w:b w:val="0"/>
          <w:bCs w:val="0"/>
          <w:color w:val="auto"/>
          <w:sz w:val="32"/>
          <w:szCs w:val="32"/>
          <w:highlight w:val="none"/>
          <w:shd w:val="clear" w:color="auto" w:fill="FFFFFF"/>
          <w:lang w:val="en-US" w:eastAsia="zh-CN"/>
        </w:rPr>
        <w:t>（7）</w:t>
      </w:r>
      <w:r>
        <w:rPr>
          <w:rFonts w:hint="eastAsia" w:ascii="仿宋_GB2312" w:hAnsi="仿宋_GB2312" w:eastAsia="仿宋_GB2312" w:cs="仿宋_GB2312"/>
          <w:b w:val="0"/>
          <w:bCs w:val="0"/>
          <w:sz w:val="32"/>
          <w:szCs w:val="32"/>
          <w:highlight w:val="none"/>
          <w:vertAlign w:val="baseline"/>
          <w:lang w:val="en-US" w:eastAsia="zh-CN"/>
        </w:rPr>
        <w:t>走访慰问用品签收单；</w:t>
      </w:r>
      <w:r>
        <w:rPr>
          <w:rFonts w:hint="eastAsia" w:ascii="Times New Roman" w:hAnsi="Times New Roman" w:eastAsia="仿宋_GB2312" w:cs="Times New Roman"/>
          <w:b w:val="0"/>
          <w:bCs w:val="0"/>
          <w:color w:val="auto"/>
          <w:sz w:val="32"/>
          <w:szCs w:val="32"/>
          <w:highlight w:val="none"/>
          <w:shd w:val="clear" w:color="auto" w:fill="FFFFFF"/>
          <w:lang w:val="en-US" w:eastAsia="zh-CN"/>
        </w:rPr>
        <w:t>（8）</w:t>
      </w:r>
      <w:r>
        <w:rPr>
          <w:rFonts w:hint="eastAsia" w:ascii="仿宋_GB2312" w:hAnsi="仿宋_GB2312" w:eastAsia="仿宋_GB2312" w:cs="仿宋_GB2312"/>
          <w:b w:val="0"/>
          <w:bCs w:val="0"/>
          <w:sz w:val="32"/>
          <w:szCs w:val="32"/>
          <w:highlight w:val="none"/>
          <w:vertAlign w:val="baseline"/>
          <w:lang w:val="en-US" w:eastAsia="zh-CN"/>
        </w:rPr>
        <w:t>供应商资质（营业执照、法人身份证复印件、账户信息复印件）；</w:t>
      </w:r>
      <w:r>
        <w:rPr>
          <w:rFonts w:hint="eastAsia" w:ascii="Times New Roman" w:hAnsi="Times New Roman" w:eastAsia="仿宋_GB2312" w:cs="Times New Roman"/>
          <w:b w:val="0"/>
          <w:bCs w:val="0"/>
          <w:color w:val="auto"/>
          <w:sz w:val="32"/>
          <w:szCs w:val="32"/>
          <w:highlight w:val="none"/>
          <w:shd w:val="clear" w:color="auto" w:fill="FFFFFF"/>
          <w:lang w:val="en-US" w:eastAsia="zh-CN"/>
        </w:rPr>
        <w:t>（9）</w:t>
      </w:r>
      <w:r>
        <w:rPr>
          <w:rFonts w:hint="eastAsia" w:ascii="仿宋_GB2312" w:hAnsi="仿宋_GB2312" w:eastAsia="仿宋_GB2312" w:cs="仿宋_GB2312"/>
          <w:b w:val="0"/>
          <w:bCs w:val="0"/>
          <w:sz w:val="32"/>
          <w:szCs w:val="32"/>
          <w:highlight w:val="none"/>
          <w:vertAlign w:val="baseline"/>
          <w:lang w:val="en-US" w:eastAsia="zh-CN"/>
        </w:rPr>
        <w:t>供应商中选/成交通知书；</w:t>
      </w:r>
      <w:r>
        <w:rPr>
          <w:rFonts w:hint="eastAsia" w:ascii="Times New Roman" w:hAnsi="Times New Roman" w:eastAsia="仿宋_GB2312" w:cs="Times New Roman"/>
          <w:b w:val="0"/>
          <w:bCs w:val="0"/>
          <w:color w:val="auto"/>
          <w:sz w:val="32"/>
          <w:szCs w:val="32"/>
          <w:highlight w:val="none"/>
          <w:shd w:val="clear" w:color="auto" w:fill="FFFFFF"/>
          <w:lang w:val="en-US" w:eastAsia="zh-CN"/>
        </w:rPr>
        <w:t>（10）</w:t>
      </w:r>
      <w:r>
        <w:rPr>
          <w:rFonts w:hint="eastAsia" w:ascii="仿宋_GB2312" w:hAnsi="仿宋_GB2312" w:eastAsia="仿宋_GB2312" w:cs="仿宋_GB2312"/>
          <w:b w:val="0"/>
          <w:bCs w:val="0"/>
          <w:sz w:val="32"/>
          <w:szCs w:val="32"/>
          <w:highlight w:val="none"/>
          <w:vertAlign w:val="baseline"/>
          <w:lang w:val="en-US" w:eastAsia="zh-CN"/>
        </w:rPr>
        <w:t>规范签订的采购合同。</w:t>
      </w:r>
    </w:p>
    <w:p w14:paraId="16386066">
      <w:pPr>
        <w:keepNext w:val="0"/>
        <w:keepLines w:val="0"/>
        <w:pageBreakBefore w:val="0"/>
        <w:widowControl/>
        <w:kinsoku/>
        <w:wordWrap/>
        <w:overflowPunct/>
        <w:topLinePunct/>
        <w:autoSpaceDE w:val="0"/>
        <w:autoSpaceDN w:val="0"/>
        <w:bidi w:val="0"/>
        <w:adjustRightInd w:val="0"/>
        <w:snapToGrid w:val="0"/>
        <w:spacing w:line="576" w:lineRule="exact"/>
        <w:ind w:firstLine="643" w:firstLineChars="200"/>
        <w:textAlignment w:val="baseline"/>
        <w:rPr>
          <w:rFonts w:hint="eastAsia" w:ascii="仿宋_GB2312" w:hAnsi="仿宋_GB2312" w:eastAsia="仿宋_GB2312" w:cs="仿宋_GB2312"/>
          <w:sz w:val="32"/>
          <w:szCs w:val="32"/>
          <w:highlight w:val="none"/>
          <w:vertAlign w:val="baseline"/>
          <w:lang w:val="en-US" w:eastAsia="zh-CN"/>
        </w:rPr>
      </w:pPr>
      <w:r>
        <w:rPr>
          <w:rFonts w:hint="eastAsia" w:ascii="仿宋_GB2312" w:hAnsi="仿宋_GB2312" w:eastAsia="仿宋_GB2312" w:cs="仿宋_GB2312"/>
          <w:b/>
          <w:bCs/>
          <w:sz w:val="32"/>
          <w:szCs w:val="32"/>
          <w:highlight w:val="none"/>
          <w:lang w:val="en-US" w:eastAsia="zh-CN"/>
        </w:rPr>
        <w:t>5.</w:t>
      </w:r>
      <w:r>
        <w:rPr>
          <w:rFonts w:hint="eastAsia" w:ascii="仿宋_GB2312" w:hAnsi="仿宋_GB2312" w:eastAsia="仿宋_GB2312" w:cs="仿宋_GB2312"/>
          <w:sz w:val="32"/>
          <w:szCs w:val="32"/>
          <w:highlight w:val="none"/>
          <w:vertAlign w:val="baseline"/>
          <w:lang w:val="en-US" w:eastAsia="zh-CN"/>
        </w:rPr>
        <w:t>其他基层活动。参照党群活动报销相关要求提供佐证资料。</w:t>
      </w:r>
    </w:p>
    <w:p w14:paraId="3D78C3B6">
      <w:pPr>
        <w:keepNext w:val="0"/>
        <w:keepLines w:val="0"/>
        <w:pageBreakBefore w:val="0"/>
        <w:widowControl/>
        <w:kinsoku/>
        <w:wordWrap/>
        <w:overflowPunct/>
        <w:topLinePunct/>
        <w:autoSpaceDE w:val="0"/>
        <w:autoSpaceDN w:val="0"/>
        <w:bidi w:val="0"/>
        <w:adjustRightInd w:val="0"/>
        <w:snapToGrid w:val="0"/>
        <w:spacing w:line="576" w:lineRule="exact"/>
        <w:ind w:firstLine="643" w:firstLineChars="200"/>
        <w:textAlignment w:val="baseline"/>
        <w:rPr>
          <w:rFonts w:hint="eastAsia" w:ascii="仿宋_GB2312" w:hAnsi="仿宋_GB2312" w:eastAsia="仿宋_GB2312" w:cs="仿宋_GB2312"/>
          <w:sz w:val="32"/>
          <w:szCs w:val="32"/>
          <w:highlight w:val="none"/>
          <w:vertAlign w:val="baseline"/>
          <w:lang w:val="en-US" w:eastAsia="zh-CN"/>
        </w:rPr>
      </w:pPr>
      <w:r>
        <w:rPr>
          <w:rFonts w:hint="eastAsia" w:ascii="楷体_GB2312" w:hAnsi="楷体_GB2312" w:eastAsia="楷体_GB2312" w:cs="楷体_GB2312"/>
          <w:b/>
          <w:bCs/>
          <w:sz w:val="32"/>
          <w:szCs w:val="32"/>
          <w:highlight w:val="none"/>
          <w:lang w:val="en-US" w:eastAsia="zh-CN"/>
        </w:rPr>
        <w:t>（三）服务群众</w:t>
      </w:r>
    </w:p>
    <w:p w14:paraId="32874E7E">
      <w:pPr>
        <w:keepNext w:val="0"/>
        <w:keepLines w:val="0"/>
        <w:pageBreakBefore w:val="0"/>
        <w:widowControl/>
        <w:kinsoku/>
        <w:wordWrap/>
        <w:overflowPunct/>
        <w:topLinePunct/>
        <w:autoSpaceDE w:val="0"/>
        <w:autoSpaceDN w:val="0"/>
        <w:bidi w:val="0"/>
        <w:adjustRightInd w:val="0"/>
        <w:snapToGrid w:val="0"/>
        <w:spacing w:line="576" w:lineRule="exact"/>
        <w:ind w:firstLine="643" w:firstLineChars="200"/>
        <w:textAlignment w:val="baseline"/>
        <w:rPr>
          <w:rFonts w:hint="default" w:ascii="仿宋_GB2312" w:hAnsi="仿宋_GB2312" w:eastAsia="仿宋_GB2312" w:cs="仿宋_GB2312"/>
          <w:sz w:val="32"/>
          <w:szCs w:val="32"/>
          <w:highlight w:val="none"/>
          <w:vertAlign w:val="baseline"/>
          <w:lang w:val="en-US" w:eastAsia="zh-CN"/>
        </w:rPr>
      </w:pPr>
      <w:r>
        <w:rPr>
          <w:rFonts w:hint="eastAsia" w:ascii="仿宋_GB2312" w:hAnsi="仿宋_GB2312" w:eastAsia="仿宋_GB2312" w:cs="仿宋_GB2312"/>
          <w:b/>
          <w:bCs/>
          <w:sz w:val="32"/>
          <w:szCs w:val="32"/>
          <w:highlight w:val="none"/>
          <w:lang w:val="en-US" w:eastAsia="zh-CN"/>
        </w:rPr>
        <w:t>1.</w:t>
      </w:r>
      <w:r>
        <w:rPr>
          <w:rFonts w:hint="eastAsia" w:ascii="仿宋_GB2312" w:hAnsi="仿宋_GB2312" w:eastAsia="仿宋_GB2312" w:cs="仿宋_GB2312"/>
          <w:sz w:val="32"/>
          <w:szCs w:val="32"/>
          <w:highlight w:val="none"/>
          <w:vertAlign w:val="baseline"/>
          <w:lang w:val="en-US" w:eastAsia="zh-CN"/>
        </w:rPr>
        <w:t>村（社区）内治安。</w:t>
      </w:r>
      <w:r>
        <w:rPr>
          <w:rFonts w:hint="eastAsia" w:ascii="Times New Roman" w:hAnsi="Times New Roman" w:eastAsia="仿宋_GB2312" w:cs="Times New Roman"/>
          <w:b w:val="0"/>
          <w:bCs w:val="0"/>
          <w:color w:val="auto"/>
          <w:sz w:val="32"/>
          <w:szCs w:val="32"/>
          <w:highlight w:val="none"/>
          <w:shd w:val="clear" w:color="auto" w:fill="FFFFFF"/>
          <w:lang w:val="en-US" w:eastAsia="zh-CN"/>
        </w:rPr>
        <w:t>（1）</w:t>
      </w:r>
      <w:r>
        <w:rPr>
          <w:rFonts w:hint="eastAsia" w:ascii="仿宋_GB2312" w:hAnsi="仿宋_GB2312" w:eastAsia="仿宋_GB2312" w:cs="仿宋_GB2312"/>
          <w:sz w:val="32"/>
          <w:szCs w:val="32"/>
          <w:highlight w:val="none"/>
          <w:vertAlign w:val="baseline"/>
          <w:lang w:val="en-US" w:eastAsia="zh-CN"/>
        </w:rPr>
        <w:t>村（社区）开展治安的年度实施方案；</w:t>
      </w:r>
      <w:r>
        <w:rPr>
          <w:rFonts w:hint="eastAsia" w:ascii="Times New Roman" w:hAnsi="Times New Roman" w:eastAsia="仿宋_GB2312" w:cs="Times New Roman"/>
          <w:b w:val="0"/>
          <w:bCs w:val="0"/>
          <w:color w:val="auto"/>
          <w:sz w:val="32"/>
          <w:szCs w:val="32"/>
          <w:highlight w:val="none"/>
          <w:shd w:val="clear" w:color="auto" w:fill="FFFFFF"/>
          <w:lang w:val="en-US" w:eastAsia="zh-CN"/>
        </w:rPr>
        <w:t>（2）</w:t>
      </w:r>
      <w:r>
        <w:rPr>
          <w:rFonts w:hint="eastAsia" w:ascii="仿宋_GB2312" w:hAnsi="仿宋_GB2312" w:eastAsia="仿宋_GB2312" w:cs="仿宋_GB2312"/>
          <w:sz w:val="32"/>
          <w:szCs w:val="32"/>
          <w:highlight w:val="none"/>
          <w:vertAlign w:val="baseline"/>
          <w:lang w:val="en-US" w:eastAsia="zh-CN"/>
        </w:rPr>
        <w:t>村民委员会（社区委员会）表决通过本村（社区）年度治安实施方案的会议纪要；</w:t>
      </w:r>
      <w:r>
        <w:rPr>
          <w:rFonts w:hint="eastAsia" w:ascii="Times New Roman" w:hAnsi="Times New Roman" w:eastAsia="仿宋_GB2312" w:cs="Times New Roman"/>
          <w:b w:val="0"/>
          <w:bCs w:val="0"/>
          <w:color w:val="auto"/>
          <w:sz w:val="32"/>
          <w:szCs w:val="32"/>
          <w:highlight w:val="none"/>
          <w:shd w:val="clear" w:color="auto" w:fill="FFFFFF"/>
          <w:lang w:val="en-US" w:eastAsia="zh-CN"/>
        </w:rPr>
        <w:t>（3）</w:t>
      </w:r>
      <w:r>
        <w:rPr>
          <w:rFonts w:hint="eastAsia" w:ascii="仿宋_GB2312" w:hAnsi="仿宋_GB2312" w:eastAsia="仿宋_GB2312" w:cs="仿宋_GB2312"/>
          <w:sz w:val="32"/>
          <w:szCs w:val="32"/>
          <w:highlight w:val="none"/>
          <w:vertAlign w:val="baseline"/>
          <w:lang w:val="en-US" w:eastAsia="zh-CN"/>
        </w:rPr>
        <w:t>开展村（社区）治安活动所需的用品清单；</w:t>
      </w:r>
      <w:r>
        <w:rPr>
          <w:rFonts w:hint="eastAsia" w:ascii="Times New Roman" w:hAnsi="Times New Roman" w:eastAsia="仿宋_GB2312" w:cs="Times New Roman"/>
          <w:b w:val="0"/>
          <w:bCs w:val="0"/>
          <w:color w:val="auto"/>
          <w:sz w:val="32"/>
          <w:szCs w:val="32"/>
          <w:highlight w:val="none"/>
          <w:shd w:val="clear" w:color="auto" w:fill="FFFFFF"/>
          <w:lang w:val="en-US" w:eastAsia="zh-CN"/>
        </w:rPr>
        <w:t>（4）</w:t>
      </w:r>
      <w:r>
        <w:rPr>
          <w:rFonts w:hint="eastAsia" w:ascii="仿宋_GB2312" w:hAnsi="仿宋_GB2312" w:eastAsia="仿宋_GB2312" w:cs="仿宋_GB2312"/>
          <w:sz w:val="32"/>
          <w:szCs w:val="32"/>
          <w:highlight w:val="none"/>
          <w:vertAlign w:val="baseline"/>
          <w:lang w:val="en-US" w:eastAsia="zh-CN"/>
        </w:rPr>
        <w:t>购买用于开展治安活动用品的正式发票；</w:t>
      </w:r>
      <w:r>
        <w:rPr>
          <w:rFonts w:hint="eastAsia" w:ascii="Times New Roman" w:hAnsi="Times New Roman" w:eastAsia="仿宋_GB2312" w:cs="Times New Roman"/>
          <w:b w:val="0"/>
          <w:bCs w:val="0"/>
          <w:color w:val="auto"/>
          <w:sz w:val="32"/>
          <w:szCs w:val="32"/>
          <w:highlight w:val="none"/>
          <w:shd w:val="clear" w:color="auto" w:fill="FFFFFF"/>
          <w:lang w:val="en-US" w:eastAsia="zh-CN"/>
        </w:rPr>
        <w:t>（5）</w:t>
      </w:r>
      <w:r>
        <w:rPr>
          <w:rFonts w:hint="eastAsia" w:ascii="仿宋_GB2312" w:hAnsi="仿宋_GB2312" w:eastAsia="仿宋_GB2312" w:cs="仿宋_GB2312"/>
          <w:sz w:val="32"/>
          <w:szCs w:val="32"/>
          <w:highlight w:val="none"/>
          <w:vertAlign w:val="baseline"/>
          <w:lang w:val="en-US" w:eastAsia="zh-CN"/>
        </w:rPr>
        <w:t>开展治安活动用品的签收单；</w:t>
      </w:r>
      <w:r>
        <w:rPr>
          <w:rFonts w:hint="eastAsia" w:ascii="Times New Roman" w:hAnsi="Times New Roman" w:eastAsia="仿宋_GB2312" w:cs="Times New Roman"/>
          <w:b w:val="0"/>
          <w:bCs w:val="0"/>
          <w:color w:val="auto"/>
          <w:sz w:val="32"/>
          <w:szCs w:val="32"/>
          <w:highlight w:val="none"/>
          <w:shd w:val="clear" w:color="auto" w:fill="FFFFFF"/>
          <w:lang w:val="en-US" w:eastAsia="zh-CN"/>
        </w:rPr>
        <w:t>（6）</w:t>
      </w:r>
      <w:r>
        <w:rPr>
          <w:rFonts w:hint="eastAsia" w:ascii="仿宋_GB2312" w:hAnsi="仿宋_GB2312" w:eastAsia="仿宋_GB2312" w:cs="仿宋_GB2312"/>
          <w:sz w:val="32"/>
          <w:szCs w:val="32"/>
          <w:highlight w:val="none"/>
          <w:vertAlign w:val="baseline"/>
          <w:lang w:val="en-US" w:eastAsia="zh-CN"/>
        </w:rPr>
        <w:t>开展治安活动的信息简报；</w:t>
      </w:r>
      <w:r>
        <w:rPr>
          <w:rFonts w:hint="eastAsia" w:ascii="Times New Roman" w:hAnsi="Times New Roman" w:eastAsia="仿宋_GB2312" w:cs="Times New Roman"/>
          <w:b w:val="0"/>
          <w:bCs w:val="0"/>
          <w:color w:val="auto"/>
          <w:sz w:val="32"/>
          <w:szCs w:val="32"/>
          <w:highlight w:val="none"/>
          <w:shd w:val="clear" w:color="auto" w:fill="FFFFFF"/>
          <w:lang w:val="en-US" w:eastAsia="zh-CN"/>
        </w:rPr>
        <w:t>（7）</w:t>
      </w:r>
      <w:r>
        <w:rPr>
          <w:rFonts w:hint="eastAsia" w:ascii="仿宋_GB2312" w:hAnsi="仿宋_GB2312" w:eastAsia="仿宋_GB2312" w:cs="仿宋_GB2312"/>
          <w:sz w:val="32"/>
          <w:szCs w:val="32"/>
          <w:highlight w:val="none"/>
          <w:vertAlign w:val="baseline"/>
          <w:lang w:val="en-US" w:eastAsia="zh-CN"/>
        </w:rPr>
        <w:t>供应商资质（营业执照、法人身份证复印件、账户信息复印件）；</w:t>
      </w:r>
      <w:r>
        <w:rPr>
          <w:rFonts w:hint="eastAsia" w:ascii="Times New Roman" w:hAnsi="Times New Roman" w:eastAsia="仿宋_GB2312" w:cs="Times New Roman"/>
          <w:b w:val="0"/>
          <w:bCs w:val="0"/>
          <w:color w:val="auto"/>
          <w:sz w:val="32"/>
          <w:szCs w:val="32"/>
          <w:highlight w:val="none"/>
          <w:shd w:val="clear" w:color="auto" w:fill="FFFFFF"/>
          <w:lang w:val="en-US" w:eastAsia="zh-CN"/>
        </w:rPr>
        <w:t>（8）</w:t>
      </w:r>
      <w:r>
        <w:rPr>
          <w:rFonts w:hint="eastAsia" w:ascii="仿宋_GB2312" w:hAnsi="仿宋_GB2312" w:eastAsia="仿宋_GB2312" w:cs="仿宋_GB2312"/>
          <w:sz w:val="32"/>
          <w:szCs w:val="32"/>
          <w:highlight w:val="none"/>
          <w:vertAlign w:val="baseline"/>
          <w:lang w:val="en-US" w:eastAsia="zh-CN"/>
        </w:rPr>
        <w:t>供应商中选/成交通知书；</w:t>
      </w:r>
      <w:r>
        <w:rPr>
          <w:rFonts w:hint="eastAsia" w:ascii="Times New Roman" w:hAnsi="Times New Roman" w:eastAsia="仿宋_GB2312" w:cs="Times New Roman"/>
          <w:b w:val="0"/>
          <w:bCs w:val="0"/>
          <w:color w:val="auto"/>
          <w:sz w:val="32"/>
          <w:szCs w:val="32"/>
          <w:highlight w:val="none"/>
          <w:shd w:val="clear" w:color="auto" w:fill="FFFFFF"/>
          <w:lang w:val="en-US" w:eastAsia="zh-CN"/>
        </w:rPr>
        <w:t>（9）</w:t>
      </w:r>
      <w:r>
        <w:rPr>
          <w:rFonts w:hint="eastAsia" w:ascii="仿宋_GB2312" w:hAnsi="仿宋_GB2312" w:eastAsia="仿宋_GB2312" w:cs="仿宋_GB2312"/>
          <w:sz w:val="32"/>
          <w:szCs w:val="32"/>
          <w:highlight w:val="none"/>
          <w:vertAlign w:val="baseline"/>
          <w:lang w:val="en-US" w:eastAsia="zh-CN"/>
        </w:rPr>
        <w:t>规范签订的采购合同。</w:t>
      </w:r>
    </w:p>
    <w:p w14:paraId="2B88D6CF">
      <w:pPr>
        <w:keepNext w:val="0"/>
        <w:keepLines w:val="0"/>
        <w:pageBreakBefore w:val="0"/>
        <w:widowControl/>
        <w:kinsoku/>
        <w:wordWrap/>
        <w:overflowPunct/>
        <w:topLinePunct/>
        <w:autoSpaceDE w:val="0"/>
        <w:autoSpaceDN w:val="0"/>
        <w:bidi w:val="0"/>
        <w:adjustRightInd w:val="0"/>
        <w:snapToGrid w:val="0"/>
        <w:spacing w:line="576" w:lineRule="exact"/>
        <w:ind w:firstLine="643" w:firstLineChars="200"/>
        <w:textAlignment w:val="baseline"/>
        <w:rPr>
          <w:rFonts w:hint="eastAsia" w:ascii="仿宋_GB2312" w:hAnsi="仿宋_GB2312" w:eastAsia="仿宋_GB2312" w:cs="仿宋_GB2312"/>
          <w:sz w:val="32"/>
          <w:szCs w:val="32"/>
          <w:highlight w:val="none"/>
          <w:vertAlign w:val="baseline"/>
          <w:lang w:val="en-US" w:eastAsia="zh-CN"/>
        </w:rPr>
      </w:pPr>
      <w:r>
        <w:rPr>
          <w:rFonts w:hint="eastAsia" w:ascii="仿宋_GB2312" w:hAnsi="仿宋_GB2312" w:eastAsia="仿宋_GB2312" w:cs="仿宋_GB2312"/>
          <w:b/>
          <w:bCs/>
          <w:sz w:val="32"/>
          <w:szCs w:val="32"/>
          <w:highlight w:val="none"/>
          <w:lang w:val="en-US" w:eastAsia="zh-CN"/>
        </w:rPr>
        <w:t>2.</w:t>
      </w:r>
      <w:r>
        <w:rPr>
          <w:rFonts w:hint="eastAsia" w:ascii="仿宋_GB2312" w:hAnsi="仿宋_GB2312" w:eastAsia="仿宋_GB2312" w:cs="仿宋_GB2312"/>
          <w:sz w:val="32"/>
          <w:szCs w:val="32"/>
          <w:highlight w:val="none"/>
          <w:vertAlign w:val="baseline"/>
          <w:lang w:val="en-US" w:eastAsia="zh-CN"/>
        </w:rPr>
        <w:t>信息公开。</w:t>
      </w:r>
      <w:r>
        <w:rPr>
          <w:rFonts w:hint="eastAsia" w:ascii="Times New Roman" w:hAnsi="Times New Roman" w:eastAsia="仿宋_GB2312" w:cs="Times New Roman"/>
          <w:b w:val="0"/>
          <w:bCs w:val="0"/>
          <w:color w:val="auto"/>
          <w:sz w:val="32"/>
          <w:szCs w:val="32"/>
          <w:highlight w:val="none"/>
          <w:shd w:val="clear" w:color="auto" w:fill="FFFFFF"/>
          <w:lang w:val="en-US" w:eastAsia="zh-CN"/>
        </w:rPr>
        <w:t>（1）</w:t>
      </w:r>
      <w:r>
        <w:rPr>
          <w:rFonts w:hint="eastAsia" w:ascii="仿宋_GB2312" w:hAnsi="仿宋_GB2312" w:eastAsia="仿宋_GB2312" w:cs="仿宋_GB2312"/>
          <w:sz w:val="32"/>
          <w:szCs w:val="32"/>
          <w:highlight w:val="none"/>
          <w:vertAlign w:val="baseline"/>
          <w:lang w:val="en-US" w:eastAsia="zh-CN"/>
        </w:rPr>
        <w:t>村（社区）信息公开资料的文印清单和签字确认单；</w:t>
      </w:r>
      <w:r>
        <w:rPr>
          <w:rFonts w:hint="eastAsia" w:ascii="Times New Roman" w:hAnsi="Times New Roman" w:eastAsia="仿宋_GB2312" w:cs="Times New Roman"/>
          <w:b w:val="0"/>
          <w:bCs w:val="0"/>
          <w:color w:val="auto"/>
          <w:sz w:val="32"/>
          <w:szCs w:val="32"/>
          <w:highlight w:val="none"/>
          <w:shd w:val="clear" w:color="auto" w:fill="FFFFFF"/>
          <w:lang w:val="en-US" w:eastAsia="zh-CN"/>
        </w:rPr>
        <w:t>（2）</w:t>
      </w:r>
      <w:r>
        <w:rPr>
          <w:rFonts w:hint="eastAsia" w:ascii="仿宋_GB2312" w:hAnsi="仿宋_GB2312" w:eastAsia="仿宋_GB2312" w:cs="仿宋_GB2312"/>
          <w:sz w:val="32"/>
          <w:szCs w:val="32"/>
          <w:highlight w:val="none"/>
          <w:vertAlign w:val="baseline"/>
          <w:lang w:val="en-US" w:eastAsia="zh-CN"/>
        </w:rPr>
        <w:t>购买、制作信息公开用品及文印资料的正式发票；</w:t>
      </w:r>
      <w:r>
        <w:rPr>
          <w:rFonts w:hint="eastAsia" w:ascii="Times New Roman" w:hAnsi="Times New Roman" w:eastAsia="仿宋_GB2312" w:cs="Times New Roman"/>
          <w:b w:val="0"/>
          <w:bCs w:val="0"/>
          <w:color w:val="auto"/>
          <w:sz w:val="32"/>
          <w:szCs w:val="32"/>
          <w:highlight w:val="none"/>
          <w:shd w:val="clear" w:color="auto" w:fill="FFFFFF"/>
          <w:lang w:val="en-US" w:eastAsia="zh-CN"/>
        </w:rPr>
        <w:t>（3）</w:t>
      </w:r>
      <w:r>
        <w:rPr>
          <w:rFonts w:hint="eastAsia" w:ascii="仿宋_GB2312" w:hAnsi="仿宋_GB2312" w:eastAsia="仿宋_GB2312" w:cs="仿宋_GB2312"/>
          <w:sz w:val="32"/>
          <w:szCs w:val="32"/>
          <w:highlight w:val="none"/>
          <w:vertAlign w:val="baseline"/>
          <w:lang w:val="en-US" w:eastAsia="zh-CN"/>
        </w:rPr>
        <w:t>供应商资质（营业执照、法人身份证复印件、账户信息复印件）；</w:t>
      </w:r>
      <w:r>
        <w:rPr>
          <w:rFonts w:hint="eastAsia" w:ascii="Times New Roman" w:hAnsi="Times New Roman" w:eastAsia="仿宋_GB2312" w:cs="Times New Roman"/>
          <w:b w:val="0"/>
          <w:bCs w:val="0"/>
          <w:color w:val="auto"/>
          <w:sz w:val="32"/>
          <w:szCs w:val="32"/>
          <w:highlight w:val="none"/>
          <w:shd w:val="clear" w:color="auto" w:fill="FFFFFF"/>
          <w:lang w:val="en-US" w:eastAsia="zh-CN"/>
        </w:rPr>
        <w:t>（4）</w:t>
      </w:r>
      <w:r>
        <w:rPr>
          <w:rFonts w:hint="eastAsia" w:ascii="仿宋_GB2312" w:hAnsi="仿宋_GB2312" w:eastAsia="仿宋_GB2312" w:cs="仿宋_GB2312"/>
          <w:sz w:val="32"/>
          <w:szCs w:val="32"/>
          <w:highlight w:val="none"/>
          <w:vertAlign w:val="baseline"/>
          <w:lang w:val="en-US" w:eastAsia="zh-CN"/>
        </w:rPr>
        <w:t>供应商中选/成交通知书；</w:t>
      </w:r>
      <w:r>
        <w:rPr>
          <w:rFonts w:hint="eastAsia" w:ascii="Times New Roman" w:hAnsi="Times New Roman" w:eastAsia="仿宋_GB2312" w:cs="Times New Roman"/>
          <w:b w:val="0"/>
          <w:bCs w:val="0"/>
          <w:color w:val="auto"/>
          <w:sz w:val="32"/>
          <w:szCs w:val="32"/>
          <w:highlight w:val="none"/>
          <w:shd w:val="clear" w:color="auto" w:fill="FFFFFF"/>
          <w:lang w:val="en-US" w:eastAsia="zh-CN"/>
        </w:rPr>
        <w:t>（5）</w:t>
      </w:r>
      <w:r>
        <w:rPr>
          <w:rFonts w:hint="eastAsia" w:ascii="仿宋_GB2312" w:hAnsi="仿宋_GB2312" w:eastAsia="仿宋_GB2312" w:cs="仿宋_GB2312"/>
          <w:sz w:val="32"/>
          <w:szCs w:val="32"/>
          <w:highlight w:val="none"/>
          <w:vertAlign w:val="baseline"/>
          <w:lang w:val="en-US" w:eastAsia="zh-CN"/>
        </w:rPr>
        <w:t>规范签订的采购合同。</w:t>
      </w:r>
    </w:p>
    <w:p w14:paraId="30FFB01C">
      <w:pPr>
        <w:keepNext w:val="0"/>
        <w:keepLines w:val="0"/>
        <w:pageBreakBefore w:val="0"/>
        <w:widowControl/>
        <w:kinsoku/>
        <w:wordWrap/>
        <w:overflowPunct/>
        <w:topLinePunct/>
        <w:autoSpaceDE w:val="0"/>
        <w:autoSpaceDN w:val="0"/>
        <w:bidi w:val="0"/>
        <w:adjustRightInd w:val="0"/>
        <w:snapToGrid w:val="0"/>
        <w:spacing w:line="576" w:lineRule="exact"/>
        <w:ind w:firstLine="643" w:firstLineChars="200"/>
        <w:textAlignment w:val="baseline"/>
        <w:rPr>
          <w:rFonts w:hint="default" w:ascii="仿宋_GB2312" w:hAnsi="仿宋_GB2312" w:eastAsia="仿宋_GB2312" w:cs="仿宋_GB2312"/>
          <w:sz w:val="32"/>
          <w:szCs w:val="32"/>
          <w:highlight w:val="none"/>
          <w:vertAlign w:val="baseline"/>
          <w:lang w:val="en-US" w:eastAsia="zh-CN"/>
        </w:rPr>
      </w:pPr>
      <w:r>
        <w:rPr>
          <w:rFonts w:hint="eastAsia" w:ascii="仿宋_GB2312" w:hAnsi="仿宋_GB2312" w:eastAsia="仿宋_GB2312" w:cs="仿宋_GB2312"/>
          <w:b/>
          <w:bCs/>
          <w:sz w:val="32"/>
          <w:szCs w:val="32"/>
          <w:highlight w:val="none"/>
          <w:lang w:val="en-US" w:eastAsia="zh-CN"/>
        </w:rPr>
        <w:t>3.</w:t>
      </w:r>
      <w:r>
        <w:rPr>
          <w:rFonts w:hint="eastAsia" w:ascii="仿宋_GB2312" w:hAnsi="仿宋_GB2312" w:eastAsia="仿宋_GB2312" w:cs="仿宋_GB2312"/>
          <w:sz w:val="32"/>
          <w:szCs w:val="32"/>
          <w:highlight w:val="none"/>
          <w:vertAlign w:val="baseline"/>
          <w:lang w:val="en-US" w:eastAsia="zh-CN"/>
        </w:rPr>
        <w:t>文化体育。</w:t>
      </w:r>
      <w:r>
        <w:rPr>
          <w:rFonts w:hint="eastAsia" w:ascii="Times New Roman" w:hAnsi="Times New Roman" w:eastAsia="仿宋_GB2312" w:cs="Times New Roman"/>
          <w:b w:val="0"/>
          <w:bCs w:val="0"/>
          <w:color w:val="auto"/>
          <w:sz w:val="32"/>
          <w:szCs w:val="32"/>
          <w:highlight w:val="none"/>
          <w:shd w:val="clear" w:color="auto" w:fill="FFFFFF"/>
          <w:lang w:val="en-US" w:eastAsia="zh-CN"/>
        </w:rPr>
        <w:t>（1）</w:t>
      </w:r>
      <w:r>
        <w:rPr>
          <w:rFonts w:hint="eastAsia" w:ascii="仿宋_GB2312" w:hAnsi="仿宋_GB2312" w:eastAsia="仿宋_GB2312" w:cs="仿宋_GB2312"/>
          <w:sz w:val="32"/>
          <w:szCs w:val="32"/>
          <w:highlight w:val="none"/>
          <w:vertAlign w:val="baseline"/>
          <w:lang w:val="en-US" w:eastAsia="zh-CN"/>
        </w:rPr>
        <w:t>文化体育活动实施方案；</w:t>
      </w:r>
      <w:r>
        <w:rPr>
          <w:rFonts w:hint="eastAsia" w:ascii="Times New Roman" w:hAnsi="Times New Roman" w:eastAsia="仿宋_GB2312" w:cs="Times New Roman"/>
          <w:b w:val="0"/>
          <w:bCs w:val="0"/>
          <w:color w:val="auto"/>
          <w:sz w:val="32"/>
          <w:szCs w:val="32"/>
          <w:highlight w:val="none"/>
          <w:shd w:val="clear" w:color="auto" w:fill="FFFFFF"/>
          <w:lang w:val="en-US" w:eastAsia="zh-CN"/>
        </w:rPr>
        <w:t>（2）</w:t>
      </w:r>
      <w:r>
        <w:rPr>
          <w:rFonts w:hint="eastAsia" w:ascii="仿宋_GB2312" w:hAnsi="仿宋_GB2312" w:eastAsia="仿宋_GB2312" w:cs="仿宋_GB2312"/>
          <w:sz w:val="32"/>
          <w:szCs w:val="32"/>
          <w:highlight w:val="none"/>
          <w:vertAlign w:val="baseline"/>
          <w:lang w:val="en-US" w:eastAsia="zh-CN"/>
        </w:rPr>
        <w:t>村民委员会（社区委员会）表决开展文化体育活动的会议纪要；</w:t>
      </w:r>
      <w:r>
        <w:rPr>
          <w:rFonts w:hint="eastAsia" w:ascii="Times New Roman" w:hAnsi="Times New Roman" w:eastAsia="仿宋_GB2312" w:cs="Times New Roman"/>
          <w:b w:val="0"/>
          <w:bCs w:val="0"/>
          <w:color w:val="auto"/>
          <w:sz w:val="32"/>
          <w:szCs w:val="32"/>
          <w:highlight w:val="none"/>
          <w:shd w:val="clear" w:color="auto" w:fill="FFFFFF"/>
          <w:lang w:val="en-US" w:eastAsia="zh-CN"/>
        </w:rPr>
        <w:t>（3）</w:t>
      </w:r>
      <w:r>
        <w:rPr>
          <w:rFonts w:hint="eastAsia" w:ascii="仿宋_GB2312" w:hAnsi="仿宋_GB2312" w:eastAsia="仿宋_GB2312" w:cs="仿宋_GB2312"/>
          <w:sz w:val="32"/>
          <w:szCs w:val="32"/>
          <w:highlight w:val="none"/>
          <w:vertAlign w:val="baseline"/>
          <w:lang w:val="en-US" w:eastAsia="zh-CN"/>
        </w:rPr>
        <w:t>实施方案及会议纪要的公开佐证；</w:t>
      </w:r>
      <w:r>
        <w:rPr>
          <w:rFonts w:hint="eastAsia" w:ascii="Times New Roman" w:hAnsi="Times New Roman" w:eastAsia="仿宋_GB2312" w:cs="Times New Roman"/>
          <w:b w:val="0"/>
          <w:bCs w:val="0"/>
          <w:color w:val="auto"/>
          <w:sz w:val="32"/>
          <w:szCs w:val="32"/>
          <w:highlight w:val="none"/>
          <w:shd w:val="clear" w:color="auto" w:fill="FFFFFF"/>
          <w:lang w:val="en-US" w:eastAsia="zh-CN"/>
        </w:rPr>
        <w:t>（4）</w:t>
      </w:r>
      <w:r>
        <w:rPr>
          <w:rFonts w:hint="eastAsia" w:ascii="仿宋_GB2312" w:hAnsi="仿宋_GB2312" w:eastAsia="仿宋_GB2312" w:cs="仿宋_GB2312"/>
          <w:sz w:val="32"/>
          <w:szCs w:val="32"/>
          <w:highlight w:val="none"/>
          <w:vertAlign w:val="baseline"/>
          <w:lang w:val="en-US" w:eastAsia="zh-CN"/>
        </w:rPr>
        <w:t>开展文化体育活动的用品清单；</w:t>
      </w:r>
      <w:r>
        <w:rPr>
          <w:rFonts w:hint="eastAsia" w:ascii="Times New Roman" w:hAnsi="Times New Roman" w:eastAsia="仿宋_GB2312" w:cs="Times New Roman"/>
          <w:b w:val="0"/>
          <w:bCs w:val="0"/>
          <w:color w:val="auto"/>
          <w:sz w:val="32"/>
          <w:szCs w:val="32"/>
          <w:highlight w:val="none"/>
          <w:shd w:val="clear" w:color="auto" w:fill="FFFFFF"/>
          <w:lang w:val="en-US" w:eastAsia="zh-CN"/>
        </w:rPr>
        <w:t>（5）</w:t>
      </w:r>
      <w:r>
        <w:rPr>
          <w:rFonts w:hint="eastAsia" w:ascii="仿宋_GB2312" w:hAnsi="仿宋_GB2312" w:eastAsia="仿宋_GB2312" w:cs="仿宋_GB2312"/>
          <w:sz w:val="32"/>
          <w:szCs w:val="32"/>
          <w:highlight w:val="none"/>
          <w:vertAlign w:val="baseline"/>
          <w:lang w:val="en-US" w:eastAsia="zh-CN"/>
        </w:rPr>
        <w:t>开展文化体育活动的用品签收单；</w:t>
      </w:r>
      <w:r>
        <w:rPr>
          <w:rFonts w:hint="eastAsia" w:ascii="Times New Roman" w:hAnsi="Times New Roman" w:eastAsia="仿宋_GB2312" w:cs="Times New Roman"/>
          <w:b w:val="0"/>
          <w:bCs w:val="0"/>
          <w:color w:val="auto"/>
          <w:sz w:val="32"/>
          <w:szCs w:val="32"/>
          <w:highlight w:val="none"/>
          <w:shd w:val="clear" w:color="auto" w:fill="FFFFFF"/>
          <w:lang w:val="en-US" w:eastAsia="zh-CN"/>
        </w:rPr>
        <w:t>（6）</w:t>
      </w:r>
      <w:r>
        <w:rPr>
          <w:rFonts w:hint="eastAsia" w:ascii="仿宋_GB2312" w:hAnsi="仿宋_GB2312" w:eastAsia="仿宋_GB2312" w:cs="仿宋_GB2312"/>
          <w:sz w:val="32"/>
          <w:szCs w:val="32"/>
          <w:highlight w:val="none"/>
          <w:vertAlign w:val="baseline"/>
          <w:lang w:val="en-US" w:eastAsia="zh-CN"/>
        </w:rPr>
        <w:t>购买开展文化体育活动用品的正式发票；</w:t>
      </w:r>
      <w:r>
        <w:rPr>
          <w:rFonts w:hint="eastAsia" w:ascii="Times New Roman" w:hAnsi="Times New Roman" w:eastAsia="仿宋_GB2312" w:cs="Times New Roman"/>
          <w:b w:val="0"/>
          <w:bCs w:val="0"/>
          <w:color w:val="auto"/>
          <w:sz w:val="32"/>
          <w:szCs w:val="32"/>
          <w:highlight w:val="none"/>
          <w:shd w:val="clear" w:color="auto" w:fill="FFFFFF"/>
          <w:lang w:val="en-US" w:eastAsia="zh-CN"/>
        </w:rPr>
        <w:t>（7）</w:t>
      </w:r>
      <w:r>
        <w:rPr>
          <w:rFonts w:hint="eastAsia" w:ascii="仿宋_GB2312" w:hAnsi="仿宋_GB2312" w:eastAsia="仿宋_GB2312" w:cs="仿宋_GB2312"/>
          <w:sz w:val="32"/>
          <w:szCs w:val="32"/>
          <w:highlight w:val="none"/>
          <w:vertAlign w:val="baseline"/>
          <w:lang w:val="en-US" w:eastAsia="zh-CN"/>
        </w:rPr>
        <w:t>开展文化体育活动的信息简报；</w:t>
      </w:r>
      <w:r>
        <w:rPr>
          <w:rFonts w:hint="eastAsia" w:ascii="Times New Roman" w:hAnsi="Times New Roman" w:eastAsia="仿宋_GB2312" w:cs="Times New Roman"/>
          <w:b w:val="0"/>
          <w:bCs w:val="0"/>
          <w:color w:val="auto"/>
          <w:sz w:val="32"/>
          <w:szCs w:val="32"/>
          <w:highlight w:val="none"/>
          <w:shd w:val="clear" w:color="auto" w:fill="FFFFFF"/>
          <w:lang w:val="en-US" w:eastAsia="zh-CN"/>
        </w:rPr>
        <w:t>（8）</w:t>
      </w:r>
      <w:r>
        <w:rPr>
          <w:rFonts w:hint="eastAsia" w:ascii="仿宋_GB2312" w:hAnsi="仿宋_GB2312" w:eastAsia="仿宋_GB2312" w:cs="仿宋_GB2312"/>
          <w:sz w:val="32"/>
          <w:szCs w:val="32"/>
          <w:highlight w:val="none"/>
          <w:vertAlign w:val="baseline"/>
          <w:lang w:val="en-US" w:eastAsia="zh-CN"/>
        </w:rPr>
        <w:t>供应商资质（营业执照、法人身份证复印件、账户信息复印件）；</w:t>
      </w:r>
      <w:r>
        <w:rPr>
          <w:rFonts w:hint="eastAsia" w:ascii="Times New Roman" w:hAnsi="Times New Roman" w:eastAsia="仿宋_GB2312" w:cs="Times New Roman"/>
          <w:b w:val="0"/>
          <w:bCs w:val="0"/>
          <w:color w:val="auto"/>
          <w:sz w:val="32"/>
          <w:szCs w:val="32"/>
          <w:highlight w:val="none"/>
          <w:shd w:val="clear" w:color="auto" w:fill="FFFFFF"/>
          <w:lang w:val="en-US" w:eastAsia="zh-CN"/>
        </w:rPr>
        <w:t>（9）</w:t>
      </w:r>
      <w:r>
        <w:rPr>
          <w:rFonts w:hint="eastAsia" w:ascii="仿宋_GB2312" w:hAnsi="仿宋_GB2312" w:eastAsia="仿宋_GB2312" w:cs="仿宋_GB2312"/>
          <w:sz w:val="32"/>
          <w:szCs w:val="32"/>
          <w:highlight w:val="none"/>
          <w:vertAlign w:val="baseline"/>
          <w:lang w:val="en-US" w:eastAsia="zh-CN"/>
        </w:rPr>
        <w:t>供应商中选/成交通知书；</w:t>
      </w:r>
      <w:r>
        <w:rPr>
          <w:rFonts w:hint="eastAsia" w:ascii="Times New Roman" w:hAnsi="Times New Roman" w:eastAsia="仿宋_GB2312" w:cs="Times New Roman"/>
          <w:b w:val="0"/>
          <w:bCs w:val="0"/>
          <w:color w:val="auto"/>
          <w:sz w:val="32"/>
          <w:szCs w:val="32"/>
          <w:highlight w:val="none"/>
          <w:shd w:val="clear" w:color="auto" w:fill="FFFFFF"/>
          <w:lang w:val="en-US" w:eastAsia="zh-CN"/>
        </w:rPr>
        <w:t>（10）</w:t>
      </w:r>
      <w:r>
        <w:rPr>
          <w:rFonts w:hint="eastAsia" w:ascii="仿宋_GB2312" w:hAnsi="仿宋_GB2312" w:eastAsia="仿宋_GB2312" w:cs="仿宋_GB2312"/>
          <w:sz w:val="32"/>
          <w:szCs w:val="32"/>
          <w:highlight w:val="none"/>
          <w:vertAlign w:val="baseline"/>
          <w:lang w:val="en-US" w:eastAsia="zh-CN"/>
        </w:rPr>
        <w:t>规范签订的采购合同。</w:t>
      </w:r>
    </w:p>
    <w:p w14:paraId="03E3AD62">
      <w:pPr>
        <w:keepNext w:val="0"/>
        <w:keepLines w:val="0"/>
        <w:pageBreakBefore w:val="0"/>
        <w:widowControl/>
        <w:kinsoku/>
        <w:wordWrap/>
        <w:overflowPunct/>
        <w:topLinePunct/>
        <w:autoSpaceDE w:val="0"/>
        <w:autoSpaceDN w:val="0"/>
        <w:bidi w:val="0"/>
        <w:adjustRightInd w:val="0"/>
        <w:snapToGrid w:val="0"/>
        <w:spacing w:line="576" w:lineRule="exact"/>
        <w:ind w:firstLine="643" w:firstLineChars="200"/>
        <w:textAlignment w:val="baseline"/>
        <w:rPr>
          <w:rFonts w:hint="eastAsia" w:ascii="仿宋_GB2312" w:hAnsi="仿宋_GB2312" w:eastAsia="仿宋_GB2312" w:cs="仿宋_GB2312"/>
          <w:sz w:val="32"/>
          <w:szCs w:val="32"/>
          <w:highlight w:val="none"/>
          <w:vertAlign w:val="baseline"/>
          <w:lang w:val="en-US" w:eastAsia="zh-CN"/>
        </w:rPr>
      </w:pPr>
      <w:r>
        <w:rPr>
          <w:rFonts w:hint="eastAsia" w:ascii="仿宋_GB2312" w:hAnsi="仿宋_GB2312" w:eastAsia="仿宋_GB2312" w:cs="仿宋_GB2312"/>
          <w:b/>
          <w:bCs/>
          <w:sz w:val="32"/>
          <w:szCs w:val="32"/>
          <w:highlight w:val="none"/>
          <w:lang w:val="en-US" w:eastAsia="zh-CN"/>
        </w:rPr>
        <w:t>4.</w:t>
      </w:r>
      <w:r>
        <w:rPr>
          <w:rFonts w:hint="eastAsia" w:ascii="仿宋_GB2312" w:hAnsi="仿宋_GB2312" w:eastAsia="仿宋_GB2312" w:cs="仿宋_GB2312"/>
          <w:sz w:val="32"/>
          <w:szCs w:val="32"/>
          <w:highlight w:val="none"/>
          <w:vertAlign w:val="baseline"/>
          <w:lang w:val="en-US" w:eastAsia="zh-CN"/>
        </w:rPr>
        <w:t>其他服务群众类支出。参照文化体育报销相关要求提供佐证资料。</w:t>
      </w:r>
    </w:p>
    <w:p w14:paraId="7417E405">
      <w:pPr>
        <w:keepNext w:val="0"/>
        <w:keepLines w:val="0"/>
        <w:pageBreakBefore w:val="0"/>
        <w:widowControl/>
        <w:kinsoku/>
        <w:wordWrap/>
        <w:overflowPunct/>
        <w:topLinePunct/>
        <w:autoSpaceDE w:val="0"/>
        <w:autoSpaceDN w:val="0"/>
        <w:bidi w:val="0"/>
        <w:adjustRightInd w:val="0"/>
        <w:snapToGrid w:val="0"/>
        <w:spacing w:line="576" w:lineRule="exact"/>
        <w:ind w:firstLine="643" w:firstLineChars="200"/>
        <w:textAlignment w:val="baseline"/>
        <w:rPr>
          <w:rFonts w:hint="eastAsia" w:ascii="仿宋_GB2312" w:hAnsi="仿宋_GB2312" w:eastAsia="仿宋_GB2312" w:cs="仿宋_GB2312"/>
          <w:sz w:val="32"/>
          <w:szCs w:val="32"/>
          <w:highlight w:val="none"/>
          <w:vertAlign w:val="baseline"/>
          <w:lang w:val="en-US" w:eastAsia="zh-CN"/>
        </w:rPr>
      </w:pPr>
      <w:r>
        <w:rPr>
          <w:rFonts w:hint="eastAsia" w:ascii="楷体_GB2312" w:hAnsi="楷体_GB2312" w:eastAsia="楷体_GB2312" w:cs="楷体_GB2312"/>
          <w:b/>
          <w:bCs/>
          <w:sz w:val="32"/>
          <w:szCs w:val="32"/>
          <w:highlight w:val="none"/>
          <w:lang w:val="en-US" w:eastAsia="zh-CN"/>
        </w:rPr>
        <w:t>（四）公共运维</w:t>
      </w:r>
    </w:p>
    <w:p w14:paraId="23A070E0">
      <w:pPr>
        <w:keepNext w:val="0"/>
        <w:keepLines w:val="0"/>
        <w:pageBreakBefore w:val="0"/>
        <w:widowControl/>
        <w:kinsoku/>
        <w:wordWrap/>
        <w:overflowPunct/>
        <w:topLinePunct/>
        <w:autoSpaceDE w:val="0"/>
        <w:autoSpaceDN w:val="0"/>
        <w:bidi w:val="0"/>
        <w:adjustRightInd w:val="0"/>
        <w:snapToGrid w:val="0"/>
        <w:spacing w:line="576" w:lineRule="exact"/>
        <w:ind w:firstLine="643" w:firstLineChars="200"/>
        <w:textAlignment w:val="baseline"/>
        <w:rPr>
          <w:rFonts w:hint="eastAsia" w:ascii="仿宋_GB2312" w:hAnsi="仿宋_GB2312" w:eastAsia="仿宋_GB2312" w:cs="仿宋_GB2312"/>
          <w:sz w:val="32"/>
          <w:szCs w:val="32"/>
          <w:highlight w:val="none"/>
          <w:vertAlign w:val="baseline"/>
          <w:lang w:val="en-US" w:eastAsia="zh-CN"/>
        </w:rPr>
      </w:pPr>
      <w:r>
        <w:rPr>
          <w:rFonts w:hint="eastAsia" w:ascii="仿宋_GB2312" w:hAnsi="仿宋_GB2312" w:eastAsia="仿宋_GB2312" w:cs="仿宋_GB2312"/>
          <w:b/>
          <w:bCs/>
          <w:sz w:val="32"/>
          <w:szCs w:val="32"/>
          <w:highlight w:val="none"/>
          <w:lang w:val="en-US" w:eastAsia="zh-CN"/>
        </w:rPr>
        <w:t>1.</w:t>
      </w:r>
      <w:r>
        <w:rPr>
          <w:rFonts w:hint="eastAsia" w:ascii="仿宋_GB2312" w:hAnsi="仿宋_GB2312" w:eastAsia="仿宋_GB2312" w:cs="仿宋_GB2312"/>
          <w:sz w:val="32"/>
          <w:szCs w:val="32"/>
          <w:highlight w:val="none"/>
          <w:vertAlign w:val="baseline"/>
          <w:lang w:val="en-US" w:eastAsia="zh-CN"/>
        </w:rPr>
        <w:t>基层组织场所及村组道路运行维护。</w:t>
      </w:r>
      <w:r>
        <w:rPr>
          <w:rFonts w:hint="eastAsia" w:ascii="Times New Roman" w:hAnsi="Times New Roman" w:eastAsia="仿宋_GB2312" w:cs="Times New Roman"/>
          <w:b w:val="0"/>
          <w:bCs w:val="0"/>
          <w:color w:val="auto"/>
          <w:sz w:val="32"/>
          <w:szCs w:val="32"/>
          <w:highlight w:val="none"/>
          <w:shd w:val="clear" w:color="auto" w:fill="FFFFFF"/>
          <w:lang w:val="en-US" w:eastAsia="zh-CN"/>
        </w:rPr>
        <w:t>（1）</w:t>
      </w:r>
      <w:r>
        <w:rPr>
          <w:rFonts w:hint="eastAsia" w:ascii="仿宋_GB2312" w:hAnsi="仿宋_GB2312" w:eastAsia="仿宋_GB2312" w:cs="仿宋_GB2312"/>
          <w:sz w:val="32"/>
          <w:szCs w:val="32"/>
          <w:highlight w:val="none"/>
          <w:vertAlign w:val="baseline"/>
          <w:lang w:val="en-US" w:eastAsia="zh-CN"/>
        </w:rPr>
        <w:t>村（社区）开展维修、维护内容的实施方案；</w:t>
      </w:r>
      <w:r>
        <w:rPr>
          <w:rFonts w:hint="eastAsia" w:ascii="Times New Roman" w:hAnsi="Times New Roman" w:eastAsia="仿宋_GB2312" w:cs="Times New Roman"/>
          <w:b w:val="0"/>
          <w:bCs w:val="0"/>
          <w:color w:val="auto"/>
          <w:sz w:val="32"/>
          <w:szCs w:val="32"/>
          <w:highlight w:val="none"/>
          <w:shd w:val="clear" w:color="auto" w:fill="FFFFFF"/>
          <w:lang w:val="en-US" w:eastAsia="zh-CN"/>
        </w:rPr>
        <w:t>（2）</w:t>
      </w:r>
      <w:r>
        <w:rPr>
          <w:rFonts w:hint="eastAsia" w:ascii="仿宋_GB2312" w:hAnsi="仿宋_GB2312" w:eastAsia="仿宋_GB2312" w:cs="仿宋_GB2312"/>
          <w:sz w:val="32"/>
          <w:szCs w:val="32"/>
          <w:highlight w:val="none"/>
          <w:vertAlign w:val="baseline"/>
          <w:lang w:val="en-US" w:eastAsia="zh-CN"/>
        </w:rPr>
        <w:t>村民委员会（社区委员会）表决开展维修、维护的会议纪要；</w:t>
      </w:r>
      <w:r>
        <w:rPr>
          <w:rFonts w:hint="eastAsia" w:ascii="Times New Roman" w:hAnsi="Times New Roman" w:eastAsia="仿宋_GB2312" w:cs="Times New Roman"/>
          <w:b w:val="0"/>
          <w:bCs w:val="0"/>
          <w:color w:val="auto"/>
          <w:sz w:val="32"/>
          <w:szCs w:val="32"/>
          <w:highlight w:val="none"/>
          <w:shd w:val="clear" w:color="auto" w:fill="FFFFFF"/>
          <w:lang w:val="en-US" w:eastAsia="zh-CN"/>
        </w:rPr>
        <w:t>（3）</w:t>
      </w:r>
      <w:r>
        <w:rPr>
          <w:rFonts w:hint="eastAsia" w:ascii="仿宋_GB2312" w:hAnsi="仿宋_GB2312" w:eastAsia="仿宋_GB2312" w:cs="仿宋_GB2312"/>
          <w:sz w:val="32"/>
          <w:szCs w:val="32"/>
          <w:highlight w:val="none"/>
          <w:vertAlign w:val="baseline"/>
          <w:lang w:val="en-US" w:eastAsia="zh-CN"/>
        </w:rPr>
        <w:t>会议签到表；</w:t>
      </w:r>
      <w:r>
        <w:rPr>
          <w:rFonts w:hint="eastAsia" w:ascii="Times New Roman" w:hAnsi="Times New Roman" w:eastAsia="仿宋_GB2312" w:cs="Times New Roman"/>
          <w:b w:val="0"/>
          <w:bCs w:val="0"/>
          <w:color w:val="auto"/>
          <w:sz w:val="32"/>
          <w:szCs w:val="32"/>
          <w:highlight w:val="none"/>
          <w:shd w:val="clear" w:color="auto" w:fill="FFFFFF"/>
          <w:lang w:val="en-US" w:eastAsia="zh-CN"/>
        </w:rPr>
        <w:t>（4）</w:t>
      </w:r>
      <w:r>
        <w:rPr>
          <w:rFonts w:hint="eastAsia" w:ascii="仿宋_GB2312" w:hAnsi="仿宋_GB2312" w:eastAsia="仿宋_GB2312" w:cs="仿宋_GB2312"/>
          <w:sz w:val="32"/>
          <w:szCs w:val="32"/>
          <w:highlight w:val="none"/>
          <w:vertAlign w:val="baseline"/>
          <w:lang w:val="en-US" w:eastAsia="zh-CN"/>
        </w:rPr>
        <w:t>村民征求意见表；</w:t>
      </w:r>
      <w:r>
        <w:rPr>
          <w:rFonts w:hint="eastAsia" w:ascii="Times New Roman" w:hAnsi="Times New Roman" w:eastAsia="仿宋_GB2312" w:cs="Times New Roman"/>
          <w:b w:val="0"/>
          <w:bCs w:val="0"/>
          <w:color w:val="auto"/>
          <w:sz w:val="32"/>
          <w:szCs w:val="32"/>
          <w:highlight w:val="none"/>
          <w:shd w:val="clear" w:color="auto" w:fill="FFFFFF"/>
          <w:lang w:val="en-US" w:eastAsia="zh-CN"/>
        </w:rPr>
        <w:t>（5）</w:t>
      </w:r>
      <w:r>
        <w:rPr>
          <w:rFonts w:hint="eastAsia" w:ascii="仿宋_GB2312" w:hAnsi="仿宋_GB2312" w:eastAsia="仿宋_GB2312" w:cs="仿宋_GB2312"/>
          <w:sz w:val="32"/>
          <w:szCs w:val="32"/>
          <w:highlight w:val="none"/>
          <w:vertAlign w:val="baseline"/>
          <w:lang w:val="en-US" w:eastAsia="zh-CN"/>
        </w:rPr>
        <w:t>实施方案、会议纪要的公开佐证；</w:t>
      </w:r>
      <w:r>
        <w:rPr>
          <w:rFonts w:hint="eastAsia" w:ascii="Times New Roman" w:hAnsi="Times New Roman" w:eastAsia="仿宋_GB2312" w:cs="Times New Roman"/>
          <w:b w:val="0"/>
          <w:bCs w:val="0"/>
          <w:color w:val="auto"/>
          <w:sz w:val="32"/>
          <w:szCs w:val="32"/>
          <w:highlight w:val="none"/>
          <w:shd w:val="clear" w:color="auto" w:fill="FFFFFF"/>
          <w:lang w:val="en-US" w:eastAsia="zh-CN"/>
        </w:rPr>
        <w:t>（6）</w:t>
      </w:r>
      <w:r>
        <w:rPr>
          <w:rFonts w:hint="eastAsia" w:ascii="仿宋_GB2312" w:hAnsi="仿宋_GB2312" w:eastAsia="仿宋_GB2312" w:cs="仿宋_GB2312"/>
          <w:sz w:val="32"/>
          <w:szCs w:val="32"/>
          <w:highlight w:val="none"/>
          <w:vertAlign w:val="baseline"/>
          <w:lang w:val="en-US" w:eastAsia="zh-CN"/>
        </w:rPr>
        <w:t>维修、维护产生的正式发票；</w:t>
      </w:r>
      <w:r>
        <w:rPr>
          <w:rFonts w:hint="eastAsia" w:ascii="Times New Roman" w:hAnsi="Times New Roman" w:eastAsia="仿宋_GB2312" w:cs="Times New Roman"/>
          <w:b w:val="0"/>
          <w:bCs w:val="0"/>
          <w:color w:val="auto"/>
          <w:sz w:val="32"/>
          <w:szCs w:val="32"/>
          <w:highlight w:val="none"/>
          <w:shd w:val="clear" w:color="auto" w:fill="FFFFFF"/>
          <w:lang w:val="en-US" w:eastAsia="zh-CN"/>
        </w:rPr>
        <w:t>（7）</w:t>
      </w:r>
      <w:r>
        <w:rPr>
          <w:rFonts w:hint="eastAsia" w:ascii="仿宋_GB2312" w:hAnsi="仿宋_GB2312" w:eastAsia="仿宋_GB2312" w:cs="仿宋_GB2312"/>
          <w:sz w:val="32"/>
          <w:szCs w:val="32"/>
          <w:highlight w:val="none"/>
          <w:vertAlign w:val="baseline"/>
          <w:lang w:val="en-US" w:eastAsia="zh-CN"/>
        </w:rPr>
        <w:t>供应商资质（营业执照、法人身份证复印件、账户信息复印件）；</w:t>
      </w:r>
      <w:r>
        <w:rPr>
          <w:rFonts w:hint="eastAsia" w:ascii="Times New Roman" w:hAnsi="Times New Roman" w:eastAsia="仿宋_GB2312" w:cs="Times New Roman"/>
          <w:b w:val="0"/>
          <w:bCs w:val="0"/>
          <w:color w:val="auto"/>
          <w:sz w:val="32"/>
          <w:szCs w:val="32"/>
          <w:highlight w:val="none"/>
          <w:shd w:val="clear" w:color="auto" w:fill="FFFFFF"/>
          <w:lang w:val="en-US" w:eastAsia="zh-CN"/>
        </w:rPr>
        <w:t>（8）</w:t>
      </w:r>
      <w:r>
        <w:rPr>
          <w:rFonts w:hint="eastAsia" w:ascii="仿宋_GB2312" w:hAnsi="仿宋_GB2312" w:eastAsia="仿宋_GB2312" w:cs="仿宋_GB2312"/>
          <w:sz w:val="32"/>
          <w:szCs w:val="32"/>
          <w:highlight w:val="none"/>
          <w:vertAlign w:val="baseline"/>
          <w:lang w:val="en-US" w:eastAsia="zh-CN"/>
        </w:rPr>
        <w:t>供应商竞争性磋商中选通知书；</w:t>
      </w:r>
      <w:r>
        <w:rPr>
          <w:rFonts w:hint="eastAsia" w:ascii="Times New Roman" w:hAnsi="Times New Roman" w:eastAsia="仿宋_GB2312" w:cs="Times New Roman"/>
          <w:b w:val="0"/>
          <w:bCs w:val="0"/>
          <w:color w:val="auto"/>
          <w:sz w:val="32"/>
          <w:szCs w:val="32"/>
          <w:highlight w:val="none"/>
          <w:shd w:val="clear" w:color="auto" w:fill="FFFFFF"/>
          <w:lang w:val="en-US" w:eastAsia="zh-CN"/>
        </w:rPr>
        <w:t>（9）</w:t>
      </w:r>
      <w:r>
        <w:rPr>
          <w:rFonts w:hint="eastAsia" w:ascii="仿宋_GB2312" w:hAnsi="仿宋_GB2312" w:eastAsia="仿宋_GB2312" w:cs="仿宋_GB2312"/>
          <w:sz w:val="32"/>
          <w:szCs w:val="32"/>
          <w:highlight w:val="none"/>
          <w:vertAlign w:val="baseline"/>
          <w:lang w:val="en-US" w:eastAsia="zh-CN"/>
        </w:rPr>
        <w:t>规范签订的正式合同；</w:t>
      </w:r>
      <w:r>
        <w:rPr>
          <w:rFonts w:hint="eastAsia" w:ascii="Times New Roman" w:hAnsi="Times New Roman" w:eastAsia="仿宋_GB2312" w:cs="Times New Roman"/>
          <w:b w:val="0"/>
          <w:bCs w:val="0"/>
          <w:color w:val="auto"/>
          <w:sz w:val="32"/>
          <w:szCs w:val="32"/>
          <w:highlight w:val="none"/>
          <w:shd w:val="clear" w:color="auto" w:fill="FFFFFF"/>
          <w:lang w:val="en-US" w:eastAsia="zh-CN"/>
        </w:rPr>
        <w:t>（10）</w:t>
      </w:r>
      <w:r>
        <w:rPr>
          <w:rFonts w:hint="eastAsia" w:ascii="仿宋_GB2312" w:hAnsi="仿宋_GB2312" w:eastAsia="仿宋_GB2312" w:cs="仿宋_GB2312"/>
          <w:sz w:val="32"/>
          <w:szCs w:val="32"/>
          <w:highlight w:val="none"/>
          <w:vertAlign w:val="baseline"/>
          <w:lang w:val="en-US" w:eastAsia="zh-CN"/>
        </w:rPr>
        <w:t>维修、维护的工程量清单；</w:t>
      </w:r>
      <w:r>
        <w:rPr>
          <w:rFonts w:hint="eastAsia" w:ascii="Times New Roman" w:hAnsi="Times New Roman" w:eastAsia="仿宋_GB2312" w:cs="Times New Roman"/>
          <w:b w:val="0"/>
          <w:bCs w:val="0"/>
          <w:color w:val="auto"/>
          <w:sz w:val="32"/>
          <w:szCs w:val="32"/>
          <w:highlight w:val="none"/>
          <w:shd w:val="clear" w:color="auto" w:fill="FFFFFF"/>
          <w:lang w:val="en-US" w:eastAsia="zh-CN"/>
        </w:rPr>
        <w:t>（11）</w:t>
      </w:r>
      <w:r>
        <w:rPr>
          <w:rFonts w:hint="eastAsia" w:ascii="仿宋_GB2312" w:hAnsi="仿宋_GB2312" w:eastAsia="仿宋_GB2312" w:cs="仿宋_GB2312"/>
          <w:sz w:val="32"/>
          <w:szCs w:val="32"/>
          <w:highlight w:val="none"/>
          <w:vertAlign w:val="baseline"/>
          <w:lang w:val="en-US" w:eastAsia="zh-CN"/>
        </w:rPr>
        <w:t>开展维修、维护的事前、事中和事后佐证图片；</w:t>
      </w:r>
      <w:r>
        <w:rPr>
          <w:rFonts w:hint="eastAsia" w:ascii="Times New Roman" w:hAnsi="Times New Roman" w:eastAsia="仿宋_GB2312" w:cs="Times New Roman"/>
          <w:b w:val="0"/>
          <w:bCs w:val="0"/>
          <w:color w:val="auto"/>
          <w:sz w:val="32"/>
          <w:szCs w:val="32"/>
          <w:highlight w:val="none"/>
          <w:shd w:val="clear" w:color="auto" w:fill="FFFFFF"/>
          <w:lang w:val="en-US" w:eastAsia="zh-CN"/>
        </w:rPr>
        <w:t>（12）</w:t>
      </w:r>
      <w:r>
        <w:rPr>
          <w:rFonts w:hint="eastAsia" w:ascii="仿宋_GB2312" w:hAnsi="仿宋_GB2312" w:eastAsia="仿宋_GB2312" w:cs="仿宋_GB2312"/>
          <w:sz w:val="32"/>
          <w:szCs w:val="32"/>
          <w:highlight w:val="none"/>
          <w:vertAlign w:val="baseline"/>
          <w:lang w:val="en-US" w:eastAsia="zh-CN"/>
        </w:rPr>
        <w:t>涉及民工的民工工资发放花名册和民工工资结清承诺函；</w:t>
      </w:r>
      <w:r>
        <w:rPr>
          <w:rFonts w:hint="eastAsia" w:ascii="Times New Roman" w:hAnsi="Times New Roman" w:eastAsia="仿宋_GB2312" w:cs="Times New Roman"/>
          <w:b w:val="0"/>
          <w:bCs w:val="0"/>
          <w:color w:val="auto"/>
          <w:sz w:val="32"/>
          <w:szCs w:val="32"/>
          <w:highlight w:val="none"/>
          <w:shd w:val="clear" w:color="auto" w:fill="FFFFFF"/>
          <w:lang w:val="en-US" w:eastAsia="zh-CN"/>
        </w:rPr>
        <w:t>（13）维修、维护竣工后的</w:t>
      </w:r>
      <w:r>
        <w:rPr>
          <w:rFonts w:hint="eastAsia" w:ascii="仿宋_GB2312" w:hAnsi="仿宋_GB2312" w:eastAsia="仿宋_GB2312" w:cs="仿宋_GB2312"/>
          <w:sz w:val="32"/>
          <w:szCs w:val="32"/>
          <w:highlight w:val="none"/>
          <w:vertAlign w:val="baseline"/>
          <w:lang w:val="en-US" w:eastAsia="zh-CN"/>
        </w:rPr>
        <w:t>验收报告；</w:t>
      </w:r>
      <w:r>
        <w:rPr>
          <w:rFonts w:hint="eastAsia" w:ascii="Times New Roman" w:hAnsi="Times New Roman" w:eastAsia="仿宋_GB2312" w:cs="Times New Roman"/>
          <w:b w:val="0"/>
          <w:bCs w:val="0"/>
          <w:color w:val="auto"/>
          <w:sz w:val="32"/>
          <w:szCs w:val="32"/>
          <w:highlight w:val="none"/>
          <w:shd w:val="clear" w:color="auto" w:fill="FFFFFF"/>
          <w:lang w:val="en-US" w:eastAsia="zh-CN"/>
        </w:rPr>
        <w:t>（14）维修、维护</w:t>
      </w:r>
      <w:r>
        <w:rPr>
          <w:rFonts w:hint="eastAsia" w:ascii="仿宋_GB2312" w:hAnsi="仿宋_GB2312" w:eastAsia="仿宋_GB2312" w:cs="仿宋_GB2312"/>
          <w:sz w:val="32"/>
          <w:szCs w:val="32"/>
          <w:highlight w:val="none"/>
          <w:vertAlign w:val="baseline"/>
          <w:lang w:val="en-US" w:eastAsia="zh-CN"/>
        </w:rPr>
        <w:t>资金使用情况的报告；</w:t>
      </w:r>
      <w:r>
        <w:rPr>
          <w:rFonts w:hint="eastAsia" w:ascii="Times New Roman" w:hAnsi="Times New Roman" w:eastAsia="仿宋_GB2312" w:cs="Times New Roman"/>
          <w:b w:val="0"/>
          <w:bCs w:val="0"/>
          <w:color w:val="auto"/>
          <w:sz w:val="32"/>
          <w:szCs w:val="32"/>
          <w:highlight w:val="none"/>
          <w:shd w:val="clear" w:color="auto" w:fill="FFFFFF"/>
          <w:lang w:val="en-US" w:eastAsia="zh-CN"/>
        </w:rPr>
        <w:t>（15）</w:t>
      </w:r>
      <w:r>
        <w:rPr>
          <w:rFonts w:hint="eastAsia" w:ascii="仿宋_GB2312" w:hAnsi="仿宋_GB2312" w:eastAsia="仿宋_GB2312" w:cs="仿宋_GB2312"/>
          <w:sz w:val="32"/>
          <w:szCs w:val="32"/>
          <w:highlight w:val="none"/>
          <w:vertAlign w:val="baseline"/>
          <w:lang w:val="en-US" w:eastAsia="zh-CN"/>
        </w:rPr>
        <w:t>验收报告、资金使用情况的报告的公开佐证。</w:t>
      </w:r>
    </w:p>
    <w:p w14:paraId="723F71AB">
      <w:pPr>
        <w:keepNext w:val="0"/>
        <w:keepLines w:val="0"/>
        <w:pageBreakBefore w:val="0"/>
        <w:widowControl/>
        <w:kinsoku/>
        <w:wordWrap/>
        <w:overflowPunct/>
        <w:topLinePunct/>
        <w:autoSpaceDE w:val="0"/>
        <w:autoSpaceDN w:val="0"/>
        <w:bidi w:val="0"/>
        <w:adjustRightInd w:val="0"/>
        <w:snapToGrid w:val="0"/>
        <w:spacing w:line="576" w:lineRule="exact"/>
        <w:ind w:firstLine="643" w:firstLineChars="200"/>
        <w:textAlignment w:val="baseline"/>
        <w:rPr>
          <w:rFonts w:hint="eastAsia" w:ascii="仿宋_GB2312" w:hAnsi="仿宋_GB2312" w:eastAsia="仿宋_GB2312" w:cs="仿宋_GB2312"/>
          <w:sz w:val="32"/>
          <w:szCs w:val="32"/>
          <w:highlight w:val="none"/>
          <w:vertAlign w:val="baseline"/>
          <w:lang w:val="en-US" w:eastAsia="zh-CN"/>
        </w:rPr>
      </w:pPr>
      <w:r>
        <w:rPr>
          <w:rFonts w:hint="eastAsia" w:ascii="仿宋_GB2312" w:hAnsi="仿宋_GB2312" w:eastAsia="仿宋_GB2312" w:cs="仿宋_GB2312"/>
          <w:b/>
          <w:bCs/>
          <w:sz w:val="32"/>
          <w:szCs w:val="32"/>
          <w:highlight w:val="none"/>
          <w:lang w:val="en-US" w:eastAsia="zh-CN"/>
        </w:rPr>
        <w:t>2.</w:t>
      </w:r>
      <w:r>
        <w:rPr>
          <w:rFonts w:hint="eastAsia" w:ascii="仿宋_GB2312" w:hAnsi="仿宋_GB2312" w:eastAsia="仿宋_GB2312" w:cs="仿宋_GB2312"/>
          <w:sz w:val="32"/>
          <w:szCs w:val="32"/>
          <w:highlight w:val="none"/>
          <w:vertAlign w:val="baseline"/>
          <w:lang w:val="en-US" w:eastAsia="zh-CN"/>
        </w:rPr>
        <w:t>其他公共运维。参照基层组织场所及村组道路运行维护报销相关要求提供佐证资料。</w:t>
      </w:r>
    </w:p>
    <w:p w14:paraId="762EDDEA">
      <w:pPr>
        <w:keepNext w:val="0"/>
        <w:keepLines w:val="0"/>
        <w:pageBreakBefore w:val="0"/>
        <w:widowControl/>
        <w:kinsoku/>
        <w:wordWrap/>
        <w:overflowPunct/>
        <w:topLinePunct/>
        <w:autoSpaceDE w:val="0"/>
        <w:autoSpaceDN w:val="0"/>
        <w:bidi w:val="0"/>
        <w:adjustRightInd w:val="0"/>
        <w:snapToGrid w:val="0"/>
        <w:spacing w:line="576" w:lineRule="exact"/>
        <w:ind w:firstLine="643" w:firstLineChars="200"/>
        <w:textAlignment w:val="baseline"/>
        <w:rPr>
          <w:rFonts w:hint="eastAsia" w:ascii="楷体_GB2312" w:hAnsi="楷体_GB2312" w:eastAsia="楷体_GB2312" w:cs="楷体_GB2312"/>
          <w:b/>
          <w:bCs/>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（五）突发事件应急资金拨付要求</w:t>
      </w:r>
    </w:p>
    <w:p w14:paraId="0DBA249E">
      <w:pPr>
        <w:pStyle w:val="2"/>
        <w:keepNext w:val="0"/>
        <w:keepLines w:val="0"/>
        <w:pageBreakBefore w:val="0"/>
        <w:widowControl w:val="0"/>
        <w:kinsoku/>
        <w:wordWrap/>
        <w:overflowPunct/>
        <w:topLinePunct w:val="0"/>
        <w:autoSpaceDE/>
        <w:autoSpaceDN/>
        <w:bidi w:val="0"/>
        <w:adjustRightInd/>
        <w:snapToGrid/>
        <w:spacing w:line="576" w:lineRule="exact"/>
        <w:textAlignment w:val="auto"/>
        <w:rPr>
          <w:rFonts w:hint="eastAsia" w:ascii="黑体" w:hAnsi="黑体" w:eastAsia="黑体" w:cs="黑体"/>
          <w:sz w:val="32"/>
          <w:szCs w:val="32"/>
          <w:highlight w:val="none"/>
          <w:lang w:val="en-US" w:eastAsia="zh-CN"/>
        </w:rPr>
      </w:pPr>
      <w:r>
        <w:rPr>
          <w:rFonts w:hint="eastAsia" w:ascii="Times New Roman" w:hAnsi="Times New Roman" w:eastAsia="仿宋_GB2312" w:cs="Times New Roman"/>
          <w:b w:val="0"/>
          <w:bCs w:val="0"/>
          <w:color w:val="auto"/>
          <w:sz w:val="32"/>
          <w:szCs w:val="32"/>
          <w:highlight w:val="none"/>
          <w:shd w:val="clear" w:color="auto" w:fill="FFFFFF"/>
          <w:lang w:val="en-US" w:eastAsia="zh-CN"/>
        </w:rPr>
        <w:t>突发事件处置后，需补充下列资金拨付佐证：</w:t>
      </w:r>
      <w:r>
        <w:rPr>
          <w:rFonts w:hint="eastAsia" w:ascii="Times New Roman" w:hAnsi="Times New Roman" w:eastAsia="仿宋_GB2312" w:cs="Times New Roman"/>
          <w:b/>
          <w:bCs/>
          <w:color w:val="auto"/>
          <w:sz w:val="32"/>
          <w:szCs w:val="32"/>
          <w:highlight w:val="none"/>
          <w:shd w:val="clear" w:color="auto" w:fill="FFFFFF"/>
          <w:lang w:val="en-US" w:eastAsia="zh-CN"/>
        </w:rPr>
        <w:t>1.</w:t>
      </w:r>
      <w:r>
        <w:rPr>
          <w:rFonts w:hint="eastAsia" w:ascii="Times New Roman" w:hAnsi="Times New Roman" w:eastAsia="仿宋_GB2312" w:cs="Times New Roman"/>
          <w:b w:val="0"/>
          <w:bCs w:val="0"/>
          <w:color w:val="auto"/>
          <w:sz w:val="32"/>
          <w:szCs w:val="32"/>
          <w:highlight w:val="none"/>
          <w:shd w:val="clear" w:color="auto" w:fill="FFFFFF"/>
          <w:lang w:val="en-US" w:eastAsia="zh-CN"/>
        </w:rPr>
        <w:t>村（社区）处置本次突发事件资金使用情况的汇总说明。说明中包括：购买应急物资的安排使用。用于</w:t>
      </w:r>
      <w:r>
        <w:rPr>
          <w:rFonts w:hint="eastAsia" w:ascii="仿宋_GB2312" w:hAnsi="仿宋_GB2312" w:eastAsia="仿宋_GB2312" w:cs="仿宋_GB2312"/>
          <w:sz w:val="32"/>
          <w:szCs w:val="32"/>
          <w:highlight w:val="none"/>
        </w:rPr>
        <w:t>基层组织活动场所以及村组道路、农业生产、污水垃圾等公共设施运行维护</w:t>
      </w:r>
      <w:r>
        <w:rPr>
          <w:rFonts w:hint="eastAsia" w:ascii="仿宋_GB2312" w:hAnsi="仿宋_GB2312" w:eastAsia="仿宋_GB2312" w:cs="仿宋_GB2312"/>
          <w:sz w:val="32"/>
          <w:szCs w:val="32"/>
          <w:highlight w:val="none"/>
          <w:lang w:eastAsia="zh-CN"/>
        </w:rPr>
        <w:t>说明和佐证</w:t>
      </w:r>
      <w:r>
        <w:rPr>
          <w:rFonts w:hint="eastAsia" w:ascii="Times New Roman" w:hAnsi="Times New Roman" w:eastAsia="仿宋_GB2312" w:cs="Times New Roman"/>
          <w:b w:val="0"/>
          <w:bCs w:val="0"/>
          <w:color w:val="auto"/>
          <w:sz w:val="32"/>
          <w:szCs w:val="32"/>
          <w:highlight w:val="none"/>
          <w:shd w:val="clear" w:color="auto" w:fill="FFFFFF"/>
          <w:lang w:val="en-US" w:eastAsia="zh-CN"/>
        </w:rPr>
        <w:t>。资金使用明细及结余情况。</w:t>
      </w:r>
      <w:r>
        <w:rPr>
          <w:rFonts w:hint="eastAsia" w:ascii="Times New Roman" w:hAnsi="Times New Roman" w:eastAsia="仿宋_GB2312" w:cs="Times New Roman"/>
          <w:b/>
          <w:bCs/>
          <w:color w:val="auto"/>
          <w:sz w:val="32"/>
          <w:szCs w:val="32"/>
          <w:highlight w:val="none"/>
          <w:shd w:val="clear" w:color="auto" w:fill="FFFFFF"/>
          <w:lang w:val="en-US" w:eastAsia="zh-CN"/>
        </w:rPr>
        <w:t>2.</w:t>
      </w:r>
      <w:r>
        <w:rPr>
          <w:rFonts w:hint="eastAsia" w:ascii="Times New Roman" w:hAnsi="Times New Roman" w:eastAsia="仿宋_GB2312" w:cs="Times New Roman"/>
          <w:b w:val="0"/>
          <w:bCs w:val="0"/>
          <w:color w:val="auto"/>
          <w:sz w:val="32"/>
          <w:szCs w:val="32"/>
          <w:highlight w:val="none"/>
          <w:shd w:val="clear" w:color="auto" w:fill="FFFFFF"/>
          <w:lang w:val="en-US" w:eastAsia="zh-CN"/>
        </w:rPr>
        <w:t>用于购买物资或维修维护应补开的正式发票。</w:t>
      </w:r>
      <w:r>
        <w:rPr>
          <w:rFonts w:hint="eastAsia" w:ascii="Times New Roman" w:hAnsi="Times New Roman" w:eastAsia="仿宋_GB2312" w:cs="Times New Roman"/>
          <w:b/>
          <w:bCs/>
          <w:color w:val="auto"/>
          <w:sz w:val="32"/>
          <w:szCs w:val="32"/>
          <w:highlight w:val="none"/>
          <w:shd w:val="clear" w:color="auto" w:fill="FFFFFF"/>
          <w:lang w:val="en-US" w:eastAsia="zh-CN"/>
        </w:rPr>
        <w:t>3.</w:t>
      </w:r>
      <w:r>
        <w:rPr>
          <w:rFonts w:hint="eastAsia" w:ascii="Times New Roman" w:hAnsi="Times New Roman" w:eastAsia="仿宋_GB2312" w:cs="Times New Roman"/>
          <w:b w:val="0"/>
          <w:bCs w:val="0"/>
          <w:color w:val="auto"/>
          <w:sz w:val="32"/>
          <w:szCs w:val="32"/>
          <w:highlight w:val="none"/>
          <w:shd w:val="clear" w:color="auto" w:fill="FFFFFF"/>
          <w:lang w:val="en-US" w:eastAsia="zh-CN"/>
        </w:rPr>
        <w:t>附购买物资或维修维护的明细台账。</w:t>
      </w:r>
      <w:r>
        <w:rPr>
          <w:rFonts w:hint="eastAsia" w:ascii="Times New Roman" w:hAnsi="Times New Roman" w:eastAsia="仿宋_GB2312" w:cs="Times New Roman"/>
          <w:b/>
          <w:bCs/>
          <w:color w:val="auto"/>
          <w:sz w:val="32"/>
          <w:szCs w:val="32"/>
          <w:highlight w:val="none"/>
          <w:shd w:val="clear" w:color="auto" w:fill="FFFFFF"/>
          <w:lang w:val="en-US" w:eastAsia="zh-CN"/>
        </w:rPr>
        <w:t>4.</w:t>
      </w:r>
      <w:r>
        <w:rPr>
          <w:rFonts w:hint="eastAsia" w:ascii="Times New Roman" w:hAnsi="Times New Roman" w:eastAsia="仿宋_GB2312" w:cs="Times New Roman"/>
          <w:b w:val="0"/>
          <w:bCs w:val="0"/>
          <w:color w:val="auto"/>
          <w:sz w:val="32"/>
          <w:szCs w:val="32"/>
          <w:highlight w:val="none"/>
          <w:shd w:val="clear" w:color="auto" w:fill="FFFFFF"/>
          <w:lang w:val="en-US" w:eastAsia="zh-CN"/>
        </w:rPr>
        <w:t>事件说明、购买物资或维修维护的明细台账事后公开佐证。</w:t>
      </w:r>
    </w:p>
    <w:p w14:paraId="24620F66">
      <w:pPr>
        <w:keepNext w:val="0"/>
        <w:keepLines w:val="0"/>
        <w:pageBreakBefore w:val="0"/>
        <w:widowControl w:val="0"/>
        <w:shd w:val="clear" w:color="auto" w:fill="FFFFFF"/>
        <w:kinsoku/>
        <w:wordWrap/>
        <w:overflowPunct/>
        <w:topLinePunct w:val="0"/>
        <w:autoSpaceDE/>
        <w:bidi w:val="0"/>
        <w:adjustRightInd/>
        <w:snapToGrid/>
        <w:spacing w:line="576" w:lineRule="exact"/>
        <w:ind w:left="0" w:leftChars="0" w:right="0" w:rightChars="0" w:firstLine="640" w:firstLineChars="200"/>
        <w:jc w:val="both"/>
        <w:textAlignment w:val="auto"/>
        <w:outlineLvl w:val="9"/>
        <w:rPr>
          <w:rFonts w:hint="eastAsia"/>
          <w:highlight w:val="none"/>
          <w:lang w:val="en-US" w:eastAsia="zh-CN"/>
        </w:rPr>
      </w:pPr>
      <w:r>
        <w:rPr>
          <w:rFonts w:hint="eastAsia" w:ascii="黑体" w:hAnsi="黑体" w:eastAsia="黑体" w:cs="黑体"/>
          <w:sz w:val="32"/>
          <w:szCs w:val="32"/>
          <w:highlight w:val="none"/>
          <w:lang w:val="en-US" w:eastAsia="zh-CN"/>
        </w:rPr>
        <w:t>第六条</w:t>
      </w:r>
      <w:r>
        <w:rPr>
          <w:rFonts w:hint="eastAsia" w:ascii="仿宋_GB2312" w:hAnsi="仿宋_GB2312" w:eastAsia="仿宋_GB2312" w:cs="仿宋_GB2312"/>
          <w:sz w:val="32"/>
          <w:szCs w:val="32"/>
          <w:highlight w:val="none"/>
          <w:vertAlign w:val="baseline"/>
          <w:lang w:val="en-US" w:eastAsia="zh-CN"/>
        </w:rPr>
        <w:t xml:space="preserve">  拨付流程。</w:t>
      </w:r>
    </w:p>
    <w:p w14:paraId="5EB3FB3D">
      <w:pPr>
        <w:keepNext w:val="0"/>
        <w:keepLines w:val="0"/>
        <w:pageBreakBefore w:val="0"/>
        <w:widowControl w:val="0"/>
        <w:shd w:val="clear" w:color="auto" w:fill="FFFFFF"/>
        <w:kinsoku/>
        <w:wordWrap/>
        <w:overflowPunct/>
        <w:topLinePunct w:val="0"/>
        <w:autoSpaceDE/>
        <w:bidi w:val="0"/>
        <w:adjustRightInd/>
        <w:snapToGrid/>
        <w:spacing w:line="576" w:lineRule="exact"/>
        <w:ind w:left="0" w:leftChars="0" w:right="0" w:rightChars="0" w:firstLine="643" w:firstLineChars="200"/>
        <w:jc w:val="both"/>
        <w:textAlignment w:val="auto"/>
        <w:outlineLvl w:val="9"/>
        <w:rPr>
          <w:rFonts w:hint="eastAsia" w:ascii="楷体_GB2312" w:hAnsi="楷体_GB2312" w:eastAsia="楷体_GB2312" w:cs="楷体_GB2312"/>
          <w:b/>
          <w:bCs/>
          <w:sz w:val="32"/>
          <w:szCs w:val="32"/>
          <w:highlight w:val="none"/>
          <w:vertAlign w:val="baseline"/>
          <w:lang w:val="en-US" w:eastAsia="zh-CN"/>
        </w:rPr>
      </w:pPr>
      <w:r>
        <w:rPr>
          <w:rFonts w:hint="eastAsia" w:ascii="楷体_GB2312" w:hAnsi="楷体_GB2312" w:eastAsia="楷体_GB2312" w:cs="楷体_GB2312"/>
          <w:b/>
          <w:bCs/>
          <w:sz w:val="32"/>
          <w:szCs w:val="32"/>
          <w:highlight w:val="none"/>
          <w:vertAlign w:val="baseline"/>
          <w:lang w:val="en-US" w:eastAsia="zh-CN"/>
        </w:rPr>
        <w:t>（一）正常资金拨付程序</w:t>
      </w:r>
    </w:p>
    <w:p w14:paraId="2BC12EB8">
      <w:pPr>
        <w:keepNext w:val="0"/>
        <w:keepLines w:val="0"/>
        <w:pageBreakBefore w:val="0"/>
        <w:widowControl w:val="0"/>
        <w:shd w:val="clear" w:color="auto" w:fill="FFFFFF"/>
        <w:kinsoku/>
        <w:wordWrap/>
        <w:overflowPunct/>
        <w:topLinePunct w:val="0"/>
        <w:autoSpaceDE/>
        <w:bidi w:val="0"/>
        <w:adjustRightInd/>
        <w:snapToGrid/>
        <w:spacing w:line="576" w:lineRule="exact"/>
        <w:ind w:left="0" w:leftChars="0" w:right="0" w:rightChars="0" w:firstLine="643" w:firstLineChars="200"/>
        <w:jc w:val="both"/>
        <w:textAlignment w:val="auto"/>
        <w:outlineLvl w:val="9"/>
        <w:rPr>
          <w:rFonts w:hint="eastAsia" w:ascii="Times New Roman" w:hAnsi="Times New Roman" w:eastAsia="仿宋_GB2312" w:cs="Times New Roman"/>
          <w:b w:val="0"/>
          <w:bCs w:val="0"/>
          <w:color w:val="auto"/>
          <w:sz w:val="32"/>
          <w:szCs w:val="32"/>
          <w:highlight w:val="none"/>
          <w:shd w:val="clear" w:color="auto" w:fill="FFFFFF"/>
          <w:lang w:val="en-US" w:eastAsia="zh-CN"/>
        </w:rPr>
      </w:pPr>
      <w:r>
        <w:rPr>
          <w:rFonts w:hint="eastAsia" w:ascii="Times New Roman" w:hAnsi="Times New Roman" w:eastAsia="仿宋_GB2312" w:cs="Times New Roman"/>
          <w:b/>
          <w:bCs/>
          <w:color w:val="auto"/>
          <w:sz w:val="32"/>
          <w:szCs w:val="32"/>
          <w:highlight w:val="none"/>
          <w:shd w:val="clear" w:color="auto" w:fill="FFFFFF"/>
          <w:lang w:val="en-US" w:eastAsia="zh-CN"/>
        </w:rPr>
        <w:t>1.</w:t>
      </w:r>
      <w:r>
        <w:rPr>
          <w:rFonts w:hint="default" w:ascii="Times New Roman" w:hAnsi="Times New Roman" w:eastAsia="仿宋_GB2312" w:cs="Times New Roman"/>
          <w:b w:val="0"/>
          <w:bCs w:val="0"/>
          <w:color w:val="auto"/>
          <w:sz w:val="32"/>
          <w:szCs w:val="32"/>
          <w:highlight w:val="none"/>
          <w:shd w:val="clear" w:color="auto" w:fill="FFFFFF"/>
          <w:lang w:val="en-US" w:eastAsia="zh-CN"/>
        </w:rPr>
        <w:t>村</w:t>
      </w:r>
      <w:r>
        <w:rPr>
          <w:rFonts w:hint="eastAsia" w:ascii="Times New Roman" w:hAnsi="Times New Roman" w:eastAsia="仿宋_GB2312" w:cs="Times New Roman"/>
          <w:b w:val="0"/>
          <w:bCs w:val="0"/>
          <w:color w:val="auto"/>
          <w:sz w:val="32"/>
          <w:szCs w:val="32"/>
          <w:highlight w:val="none"/>
          <w:shd w:val="clear" w:color="auto" w:fill="FFFFFF"/>
          <w:lang w:val="en-US" w:eastAsia="zh-CN"/>
        </w:rPr>
        <w:t>（社区）</w:t>
      </w:r>
      <w:r>
        <w:rPr>
          <w:rFonts w:hint="default" w:ascii="Times New Roman" w:hAnsi="Times New Roman" w:eastAsia="仿宋_GB2312" w:cs="Times New Roman"/>
          <w:b w:val="0"/>
          <w:bCs w:val="0"/>
          <w:color w:val="auto"/>
          <w:sz w:val="32"/>
          <w:szCs w:val="32"/>
          <w:highlight w:val="none"/>
          <w:shd w:val="clear" w:color="auto" w:fill="FFFFFF"/>
          <w:lang w:val="en-US" w:eastAsia="zh-CN"/>
        </w:rPr>
        <w:t>会计</w:t>
      </w:r>
      <w:r>
        <w:rPr>
          <w:rFonts w:hint="eastAsia" w:ascii="Times New Roman" w:hAnsi="Times New Roman" w:eastAsia="仿宋_GB2312" w:cs="Times New Roman"/>
          <w:b w:val="0"/>
          <w:bCs w:val="0"/>
          <w:color w:val="auto"/>
          <w:sz w:val="32"/>
          <w:szCs w:val="32"/>
          <w:highlight w:val="none"/>
          <w:shd w:val="clear" w:color="auto" w:fill="FFFFFF"/>
          <w:lang w:val="en-US" w:eastAsia="zh-CN"/>
        </w:rPr>
        <w:t>负责整理报账资料，核对报销事由是否属实、报销提供的正式发票金额与报销金额是否相符。报账资料是否齐全，确认无误后签章。</w:t>
      </w:r>
      <w:r>
        <w:rPr>
          <w:rFonts w:hint="eastAsia" w:ascii="Times New Roman" w:hAnsi="Times New Roman" w:eastAsia="仿宋_GB2312" w:cs="Times New Roman"/>
          <w:b/>
          <w:bCs/>
          <w:color w:val="auto"/>
          <w:sz w:val="32"/>
          <w:szCs w:val="32"/>
          <w:highlight w:val="none"/>
          <w:shd w:val="clear" w:color="auto" w:fill="FFFFFF"/>
          <w:lang w:val="en-US" w:eastAsia="zh-CN"/>
        </w:rPr>
        <w:t>2.</w:t>
      </w:r>
      <w:r>
        <w:rPr>
          <w:rFonts w:hint="eastAsia" w:ascii="Times New Roman" w:hAnsi="Times New Roman" w:eastAsia="仿宋_GB2312" w:cs="Times New Roman"/>
          <w:b w:val="0"/>
          <w:bCs w:val="0"/>
          <w:color w:val="auto"/>
          <w:sz w:val="32"/>
          <w:szCs w:val="32"/>
          <w:highlight w:val="none"/>
          <w:shd w:val="clear" w:color="auto" w:fill="FFFFFF"/>
          <w:lang w:val="en-US" w:eastAsia="zh-CN"/>
        </w:rPr>
        <w:t>村（社区）监督委员会主任审核报销材料和报销事由是否属实，核对报销金额与报销发票是否一致，报账资料是否真实齐全，确认无误后签字。</w:t>
      </w:r>
      <w:r>
        <w:rPr>
          <w:rFonts w:hint="eastAsia" w:ascii="Times New Roman" w:hAnsi="Times New Roman" w:eastAsia="仿宋_GB2312" w:cs="Times New Roman"/>
          <w:b/>
          <w:bCs/>
          <w:color w:val="auto"/>
          <w:sz w:val="32"/>
          <w:szCs w:val="32"/>
          <w:highlight w:val="none"/>
          <w:shd w:val="clear" w:color="auto" w:fill="FFFFFF"/>
          <w:lang w:val="en-US" w:eastAsia="zh-CN"/>
        </w:rPr>
        <w:t>3.</w:t>
      </w:r>
      <w:r>
        <w:rPr>
          <w:rFonts w:hint="default" w:ascii="Times New Roman" w:hAnsi="Times New Roman" w:eastAsia="仿宋_GB2312" w:cs="Times New Roman"/>
          <w:b w:val="0"/>
          <w:bCs w:val="0"/>
          <w:color w:val="auto"/>
          <w:sz w:val="32"/>
          <w:szCs w:val="32"/>
          <w:highlight w:val="none"/>
          <w:shd w:val="clear" w:color="auto" w:fill="FFFFFF"/>
          <w:lang w:val="en-US" w:eastAsia="zh-CN"/>
        </w:rPr>
        <w:t>村</w:t>
      </w:r>
      <w:r>
        <w:rPr>
          <w:rFonts w:hint="eastAsia" w:ascii="Times New Roman" w:hAnsi="Times New Roman" w:eastAsia="仿宋_GB2312" w:cs="Times New Roman"/>
          <w:b w:val="0"/>
          <w:bCs w:val="0"/>
          <w:color w:val="auto"/>
          <w:sz w:val="32"/>
          <w:szCs w:val="32"/>
          <w:highlight w:val="none"/>
          <w:shd w:val="clear" w:color="auto" w:fill="FFFFFF"/>
          <w:lang w:val="en-US" w:eastAsia="zh-CN"/>
        </w:rPr>
        <w:t>（社区）负责人对报销材料进行核对，核对报销内容是否相符、报销金额与正式发票金额是否一致，</w:t>
      </w:r>
      <w:r>
        <w:rPr>
          <w:rFonts w:hint="default" w:ascii="Times New Roman" w:hAnsi="Times New Roman" w:eastAsia="仿宋_GB2312" w:cs="Times New Roman"/>
          <w:b w:val="0"/>
          <w:bCs w:val="0"/>
          <w:color w:val="auto"/>
          <w:sz w:val="32"/>
          <w:szCs w:val="32"/>
          <w:highlight w:val="none"/>
          <w:shd w:val="clear" w:color="auto" w:fill="FFFFFF"/>
          <w:lang w:val="en-US" w:eastAsia="zh-CN"/>
        </w:rPr>
        <w:t>村</w:t>
      </w:r>
      <w:r>
        <w:rPr>
          <w:rFonts w:hint="eastAsia" w:ascii="Times New Roman" w:hAnsi="Times New Roman" w:eastAsia="仿宋_GB2312" w:cs="Times New Roman"/>
          <w:b w:val="0"/>
          <w:bCs w:val="0"/>
          <w:color w:val="auto"/>
          <w:sz w:val="32"/>
          <w:szCs w:val="32"/>
          <w:highlight w:val="none"/>
          <w:shd w:val="clear" w:color="auto" w:fill="FFFFFF"/>
          <w:lang w:val="en-US" w:eastAsia="zh-CN"/>
        </w:rPr>
        <w:t>（社区）会计签章是否真实，报账资料是否真实齐全，确认无误后签字并加盖</w:t>
      </w:r>
      <w:r>
        <w:rPr>
          <w:rFonts w:hint="default" w:ascii="Times New Roman" w:hAnsi="Times New Roman" w:eastAsia="仿宋_GB2312" w:cs="Times New Roman"/>
          <w:b w:val="0"/>
          <w:bCs w:val="0"/>
          <w:color w:val="auto"/>
          <w:sz w:val="32"/>
          <w:szCs w:val="32"/>
          <w:highlight w:val="none"/>
          <w:shd w:val="clear" w:color="auto" w:fill="FFFFFF"/>
          <w:lang w:val="en-US" w:eastAsia="zh-CN"/>
        </w:rPr>
        <w:t>村</w:t>
      </w:r>
      <w:r>
        <w:rPr>
          <w:rFonts w:hint="eastAsia" w:ascii="Times New Roman" w:hAnsi="Times New Roman" w:eastAsia="仿宋_GB2312" w:cs="Times New Roman"/>
          <w:b w:val="0"/>
          <w:bCs w:val="0"/>
          <w:color w:val="auto"/>
          <w:sz w:val="32"/>
          <w:szCs w:val="32"/>
          <w:highlight w:val="none"/>
          <w:shd w:val="clear" w:color="auto" w:fill="FFFFFF"/>
          <w:lang w:val="en-US" w:eastAsia="zh-CN"/>
        </w:rPr>
        <w:t>（社区）公章。</w:t>
      </w:r>
      <w:r>
        <w:rPr>
          <w:rFonts w:hint="eastAsia" w:ascii="Times New Roman" w:hAnsi="Times New Roman" w:eastAsia="仿宋_GB2312" w:cs="Times New Roman"/>
          <w:b/>
          <w:bCs/>
          <w:color w:val="auto"/>
          <w:sz w:val="32"/>
          <w:szCs w:val="32"/>
          <w:highlight w:val="none"/>
          <w:shd w:val="clear" w:color="auto" w:fill="FFFFFF"/>
          <w:lang w:val="en-US" w:eastAsia="zh-CN"/>
        </w:rPr>
        <w:t>4.</w:t>
      </w:r>
      <w:r>
        <w:rPr>
          <w:rFonts w:hint="eastAsia" w:ascii="Times New Roman" w:hAnsi="Times New Roman" w:eastAsia="仿宋_GB2312" w:cs="Times New Roman"/>
          <w:b w:val="0"/>
          <w:bCs w:val="0"/>
          <w:color w:val="auto"/>
          <w:sz w:val="32"/>
          <w:szCs w:val="32"/>
          <w:highlight w:val="none"/>
          <w:shd w:val="clear" w:color="auto" w:fill="FFFFFF"/>
          <w:lang w:val="en-US" w:eastAsia="zh-CN"/>
        </w:rPr>
        <w:t>包村工作组组长审核报销材料和报销事由是否属实，核对报销金额与报销发票是否一致，报账资料是否真实齐全，确认无误后签字。</w:t>
      </w:r>
      <w:r>
        <w:rPr>
          <w:rFonts w:hint="eastAsia" w:ascii="Times New Roman" w:hAnsi="Times New Roman" w:eastAsia="仿宋_GB2312" w:cs="Times New Roman"/>
          <w:b/>
          <w:bCs/>
          <w:color w:val="auto"/>
          <w:sz w:val="32"/>
          <w:szCs w:val="32"/>
          <w:highlight w:val="none"/>
          <w:shd w:val="clear" w:color="auto" w:fill="FFFFFF"/>
          <w:lang w:val="en-US" w:eastAsia="zh-CN"/>
        </w:rPr>
        <w:t>5.</w:t>
      </w:r>
      <w:r>
        <w:rPr>
          <w:rFonts w:hint="default" w:ascii="Times New Roman" w:hAnsi="Times New Roman" w:eastAsia="仿宋_GB2312" w:cs="Times New Roman"/>
          <w:b w:val="0"/>
          <w:bCs w:val="0"/>
          <w:color w:val="auto"/>
          <w:sz w:val="32"/>
          <w:szCs w:val="32"/>
          <w:highlight w:val="none"/>
          <w:shd w:val="clear" w:color="auto" w:fill="FFFFFF"/>
          <w:lang w:val="en-US" w:eastAsia="zh-CN"/>
        </w:rPr>
        <w:t>村</w:t>
      </w:r>
      <w:r>
        <w:rPr>
          <w:rFonts w:hint="eastAsia" w:ascii="Times New Roman" w:hAnsi="Times New Roman" w:eastAsia="仿宋_GB2312" w:cs="Times New Roman"/>
          <w:b w:val="0"/>
          <w:bCs w:val="0"/>
          <w:color w:val="auto"/>
          <w:sz w:val="32"/>
          <w:szCs w:val="32"/>
          <w:highlight w:val="none"/>
          <w:shd w:val="clear" w:color="auto" w:fill="FFFFFF"/>
          <w:lang w:val="en-US" w:eastAsia="zh-CN"/>
        </w:rPr>
        <w:t>（社区）完成报销资料审批流程后，交辖区所在地乡（镇）财务核实报账资料，审核无误后签字。</w:t>
      </w:r>
      <w:r>
        <w:rPr>
          <w:rFonts w:hint="eastAsia" w:ascii="Times New Roman" w:hAnsi="Times New Roman" w:eastAsia="仿宋_GB2312" w:cs="Times New Roman"/>
          <w:b/>
          <w:bCs/>
          <w:color w:val="auto"/>
          <w:sz w:val="32"/>
          <w:szCs w:val="32"/>
          <w:highlight w:val="none"/>
          <w:shd w:val="clear" w:color="auto" w:fill="FFFFFF"/>
          <w:lang w:val="en-US" w:eastAsia="zh-CN"/>
        </w:rPr>
        <w:t>6.</w:t>
      </w:r>
      <w:r>
        <w:rPr>
          <w:rFonts w:hint="eastAsia" w:ascii="Times New Roman" w:hAnsi="Times New Roman" w:eastAsia="仿宋_GB2312" w:cs="Times New Roman"/>
          <w:b w:val="0"/>
          <w:bCs w:val="0"/>
          <w:color w:val="auto"/>
          <w:sz w:val="32"/>
          <w:szCs w:val="32"/>
          <w:highlight w:val="none"/>
          <w:shd w:val="clear" w:color="auto" w:fill="FFFFFF"/>
          <w:lang w:val="en-US" w:eastAsia="zh-CN"/>
        </w:rPr>
        <w:t>乡（镇）</w:t>
      </w:r>
      <w:r>
        <w:rPr>
          <w:rFonts w:hint="default" w:ascii="Times New Roman" w:hAnsi="Times New Roman" w:eastAsia="仿宋_GB2312" w:cs="Times New Roman"/>
          <w:b w:val="0"/>
          <w:bCs w:val="0"/>
          <w:color w:val="auto"/>
          <w:sz w:val="32"/>
          <w:szCs w:val="32"/>
          <w:highlight w:val="none"/>
          <w:shd w:val="clear" w:color="auto" w:fill="FFFFFF"/>
          <w:lang w:val="en-US" w:eastAsia="zh-CN"/>
        </w:rPr>
        <w:t>财务</w:t>
      </w:r>
      <w:r>
        <w:rPr>
          <w:rFonts w:hint="eastAsia" w:ascii="Times New Roman" w:hAnsi="Times New Roman" w:eastAsia="仿宋_GB2312" w:cs="Times New Roman"/>
          <w:b w:val="0"/>
          <w:bCs w:val="0"/>
          <w:color w:val="auto"/>
          <w:sz w:val="32"/>
          <w:szCs w:val="32"/>
          <w:highlight w:val="none"/>
          <w:shd w:val="clear" w:color="auto" w:fill="FFFFFF"/>
          <w:lang w:val="en-US" w:eastAsia="zh-CN"/>
        </w:rPr>
        <w:t>审核后乡（镇）</w:t>
      </w:r>
      <w:r>
        <w:rPr>
          <w:rFonts w:hint="default" w:ascii="Times New Roman" w:hAnsi="Times New Roman" w:eastAsia="仿宋_GB2312" w:cs="Times New Roman"/>
          <w:b w:val="0"/>
          <w:bCs w:val="0"/>
          <w:color w:val="auto"/>
          <w:sz w:val="32"/>
          <w:szCs w:val="32"/>
          <w:highlight w:val="none"/>
          <w:shd w:val="clear" w:color="auto" w:fill="FFFFFF"/>
          <w:lang w:val="en-US" w:eastAsia="zh-CN"/>
        </w:rPr>
        <w:t>分管</w:t>
      </w:r>
      <w:r>
        <w:rPr>
          <w:rFonts w:hint="eastAsia" w:ascii="Times New Roman" w:hAnsi="Times New Roman" w:eastAsia="仿宋_GB2312" w:cs="Times New Roman"/>
          <w:b w:val="0"/>
          <w:bCs w:val="0"/>
          <w:color w:val="auto"/>
          <w:sz w:val="32"/>
          <w:szCs w:val="32"/>
          <w:highlight w:val="none"/>
          <w:shd w:val="clear" w:color="auto" w:fill="FFFFFF"/>
          <w:lang w:val="en-US" w:eastAsia="zh-CN"/>
        </w:rPr>
        <w:t>财务</w:t>
      </w:r>
      <w:r>
        <w:rPr>
          <w:rFonts w:hint="default" w:ascii="Times New Roman" w:hAnsi="Times New Roman" w:eastAsia="仿宋_GB2312" w:cs="Times New Roman"/>
          <w:b w:val="0"/>
          <w:bCs w:val="0"/>
          <w:color w:val="auto"/>
          <w:sz w:val="32"/>
          <w:szCs w:val="32"/>
          <w:highlight w:val="none"/>
          <w:shd w:val="clear" w:color="auto" w:fill="FFFFFF"/>
          <w:lang w:val="en-US" w:eastAsia="zh-CN"/>
        </w:rPr>
        <w:t>领导</w:t>
      </w:r>
      <w:r>
        <w:rPr>
          <w:rFonts w:hint="eastAsia" w:ascii="Times New Roman" w:hAnsi="Times New Roman" w:eastAsia="仿宋_GB2312" w:cs="Times New Roman"/>
          <w:b w:val="0"/>
          <w:bCs w:val="0"/>
          <w:color w:val="auto"/>
          <w:sz w:val="32"/>
          <w:szCs w:val="32"/>
          <w:highlight w:val="none"/>
          <w:shd w:val="clear" w:color="auto" w:fill="FFFFFF"/>
          <w:lang w:val="en-US" w:eastAsia="zh-CN"/>
        </w:rPr>
        <w:t>，核实报账资料是否真实齐全和签字盖章是否真实，审核无误后签章，交乡（镇）主要负责人签字确认。</w:t>
      </w:r>
      <w:r>
        <w:rPr>
          <w:rFonts w:hint="eastAsia" w:ascii="Times New Roman" w:hAnsi="Times New Roman" w:eastAsia="仿宋_GB2312" w:cs="Times New Roman"/>
          <w:b/>
          <w:bCs/>
          <w:color w:val="auto"/>
          <w:sz w:val="32"/>
          <w:szCs w:val="32"/>
          <w:highlight w:val="none"/>
          <w:shd w:val="clear" w:color="auto" w:fill="FFFFFF"/>
          <w:lang w:val="en-US" w:eastAsia="zh-CN"/>
        </w:rPr>
        <w:t>7.</w:t>
      </w:r>
      <w:r>
        <w:rPr>
          <w:rFonts w:hint="eastAsia" w:ascii="Times New Roman" w:hAnsi="Times New Roman" w:eastAsia="仿宋_GB2312" w:cs="Times New Roman"/>
          <w:b w:val="0"/>
          <w:bCs w:val="0"/>
          <w:color w:val="auto"/>
          <w:sz w:val="32"/>
          <w:szCs w:val="32"/>
          <w:highlight w:val="none"/>
          <w:shd w:val="clear" w:color="auto" w:fill="FFFFFF"/>
          <w:lang w:val="en-US" w:eastAsia="zh-CN"/>
        </w:rPr>
        <w:t>乡（镇）将村（社区）报账资料审核完成后，将拨款资料交县财政局责任股室审签。县财政局审签后通过预算管理一体化系统录入资金用款计划并通过预算管理一体化系统支付资金。</w:t>
      </w:r>
    </w:p>
    <w:p w14:paraId="36C9CECC">
      <w:pPr>
        <w:keepNext w:val="0"/>
        <w:keepLines w:val="0"/>
        <w:pageBreakBefore w:val="0"/>
        <w:widowControl w:val="0"/>
        <w:shd w:val="clear" w:color="auto" w:fill="FFFFFF"/>
        <w:kinsoku/>
        <w:wordWrap/>
        <w:overflowPunct/>
        <w:topLinePunct w:val="0"/>
        <w:autoSpaceDE/>
        <w:bidi w:val="0"/>
        <w:adjustRightInd/>
        <w:snapToGrid/>
        <w:spacing w:line="576" w:lineRule="exact"/>
        <w:ind w:left="0" w:leftChars="0" w:right="0" w:rightChars="0" w:firstLine="643" w:firstLineChars="200"/>
        <w:jc w:val="both"/>
        <w:textAlignment w:val="auto"/>
        <w:outlineLvl w:val="9"/>
        <w:rPr>
          <w:rFonts w:hint="eastAsia" w:ascii="楷体_GB2312" w:hAnsi="楷体_GB2312" w:eastAsia="楷体_GB2312" w:cs="楷体_GB2312"/>
          <w:b/>
          <w:bCs/>
          <w:sz w:val="32"/>
          <w:szCs w:val="32"/>
          <w:highlight w:val="none"/>
          <w:vertAlign w:val="baseline"/>
          <w:lang w:val="en-US" w:eastAsia="zh-CN"/>
        </w:rPr>
      </w:pPr>
      <w:r>
        <w:rPr>
          <w:rFonts w:hint="eastAsia" w:ascii="楷体_GB2312" w:hAnsi="楷体_GB2312" w:eastAsia="楷体_GB2312" w:cs="楷体_GB2312"/>
          <w:b/>
          <w:bCs/>
          <w:sz w:val="32"/>
          <w:szCs w:val="32"/>
          <w:highlight w:val="none"/>
          <w:vertAlign w:val="baseline"/>
          <w:lang w:val="en-US" w:eastAsia="zh-CN"/>
        </w:rPr>
        <w:t>（二）突发事件应急资金拨付程序</w:t>
      </w:r>
    </w:p>
    <w:p w14:paraId="66F09833">
      <w:pPr>
        <w:pStyle w:val="2"/>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b/>
          <w:bCs/>
          <w:color w:val="auto"/>
          <w:sz w:val="32"/>
          <w:szCs w:val="32"/>
          <w:highlight w:val="none"/>
          <w:shd w:val="clear" w:color="auto" w:fill="FFFFFF"/>
          <w:lang w:val="en-US" w:eastAsia="zh-CN"/>
        </w:rPr>
      </w:pPr>
      <w:r>
        <w:rPr>
          <w:rFonts w:hint="eastAsia" w:ascii="Times New Roman" w:hAnsi="Times New Roman" w:eastAsia="仿宋_GB2312" w:cs="Times New Roman"/>
          <w:b/>
          <w:bCs/>
          <w:color w:val="auto"/>
          <w:sz w:val="32"/>
          <w:szCs w:val="32"/>
          <w:highlight w:val="none"/>
          <w:shd w:val="clear" w:color="auto" w:fill="FFFFFF"/>
          <w:lang w:val="en-US" w:eastAsia="zh-CN"/>
        </w:rPr>
        <w:t>1.</w:t>
      </w:r>
      <w:r>
        <w:rPr>
          <w:rFonts w:hint="default" w:ascii="Times New Roman" w:hAnsi="Times New Roman" w:eastAsia="仿宋_GB2312" w:cs="Times New Roman"/>
          <w:b w:val="0"/>
          <w:bCs w:val="0"/>
          <w:color w:val="auto"/>
          <w:sz w:val="32"/>
          <w:szCs w:val="32"/>
          <w:highlight w:val="none"/>
          <w:shd w:val="clear" w:color="auto" w:fill="FFFFFF"/>
          <w:lang w:val="en-US" w:eastAsia="zh-CN"/>
        </w:rPr>
        <w:t>村</w:t>
      </w:r>
      <w:r>
        <w:rPr>
          <w:rFonts w:hint="eastAsia" w:ascii="Times New Roman" w:hAnsi="Times New Roman" w:eastAsia="仿宋_GB2312" w:cs="Times New Roman"/>
          <w:b w:val="0"/>
          <w:bCs w:val="0"/>
          <w:color w:val="auto"/>
          <w:sz w:val="32"/>
          <w:szCs w:val="32"/>
          <w:highlight w:val="none"/>
          <w:shd w:val="clear" w:color="auto" w:fill="FFFFFF"/>
          <w:lang w:val="en-US" w:eastAsia="zh-CN"/>
        </w:rPr>
        <w:t>（社区）研判突发事件事态以及用于应对应急事件需拨付</w:t>
      </w:r>
      <w:r>
        <w:rPr>
          <w:rFonts w:hint="eastAsia" w:ascii="仿宋_GB2312" w:hAnsi="仿宋_GB2312" w:eastAsia="仿宋_GB2312" w:cs="仿宋_GB2312"/>
          <w:sz w:val="32"/>
          <w:szCs w:val="32"/>
          <w:highlight w:val="none"/>
          <w:lang w:eastAsia="zh-CN"/>
        </w:rPr>
        <w:t>村级公共服务经费</w:t>
      </w:r>
      <w:r>
        <w:rPr>
          <w:rFonts w:hint="eastAsia" w:ascii="Times New Roman" w:hAnsi="Times New Roman" w:eastAsia="仿宋_GB2312" w:cs="Times New Roman"/>
          <w:b w:val="0"/>
          <w:bCs w:val="0"/>
          <w:color w:val="auto"/>
          <w:sz w:val="32"/>
          <w:szCs w:val="32"/>
          <w:highlight w:val="none"/>
          <w:shd w:val="clear" w:color="auto" w:fill="FFFFFF"/>
          <w:lang w:val="en-US" w:eastAsia="zh-CN"/>
        </w:rPr>
        <w:t>资金金额，并立即报送所在辖区乡（镇）。</w:t>
      </w:r>
      <w:r>
        <w:rPr>
          <w:rFonts w:hint="eastAsia" w:ascii="Times New Roman" w:hAnsi="Times New Roman" w:eastAsia="仿宋_GB2312" w:cs="Times New Roman"/>
          <w:b/>
          <w:bCs/>
          <w:color w:val="auto"/>
          <w:sz w:val="32"/>
          <w:szCs w:val="32"/>
          <w:highlight w:val="none"/>
          <w:shd w:val="clear" w:color="auto" w:fill="FFFFFF"/>
          <w:lang w:val="en-US" w:eastAsia="zh-CN"/>
        </w:rPr>
        <w:t>2.</w:t>
      </w:r>
      <w:r>
        <w:rPr>
          <w:rFonts w:hint="eastAsia" w:ascii="Times New Roman" w:hAnsi="Times New Roman" w:eastAsia="仿宋_GB2312" w:cs="Times New Roman"/>
          <w:b w:val="0"/>
          <w:bCs w:val="0"/>
          <w:color w:val="auto"/>
          <w:sz w:val="32"/>
          <w:szCs w:val="32"/>
          <w:highlight w:val="none"/>
          <w:shd w:val="clear" w:color="auto" w:fill="FFFFFF"/>
          <w:lang w:val="en-US" w:eastAsia="zh-CN"/>
        </w:rPr>
        <w:t>乡（镇）根据突发事件事态，将村（社区）需拨付的</w:t>
      </w:r>
      <w:r>
        <w:rPr>
          <w:rFonts w:hint="eastAsia" w:ascii="仿宋_GB2312" w:hAnsi="仿宋_GB2312" w:eastAsia="仿宋_GB2312" w:cs="仿宋_GB2312"/>
          <w:sz w:val="32"/>
          <w:szCs w:val="32"/>
          <w:highlight w:val="none"/>
          <w:lang w:eastAsia="zh-CN"/>
        </w:rPr>
        <w:t>村级公共服务经费</w:t>
      </w:r>
      <w:r>
        <w:rPr>
          <w:rFonts w:hint="eastAsia" w:ascii="Times New Roman" w:hAnsi="Times New Roman" w:eastAsia="仿宋_GB2312" w:cs="Times New Roman"/>
          <w:b w:val="0"/>
          <w:bCs w:val="0"/>
          <w:color w:val="auto"/>
          <w:sz w:val="32"/>
          <w:szCs w:val="32"/>
          <w:highlight w:val="none"/>
          <w:shd w:val="clear" w:color="auto" w:fill="FFFFFF"/>
          <w:lang w:val="en-US" w:eastAsia="zh-CN"/>
        </w:rPr>
        <w:t>资金录入资金用款计划，并及时通知财政局支出股室和国库股审核，财政局审核用款计划后，乡（镇）及时将资金录入支付程序并反馈财政局</w:t>
      </w:r>
      <w:r>
        <w:rPr>
          <w:rFonts w:hint="eastAsia" w:ascii="仿宋_GB2312" w:hAnsi="仿宋_GB2312" w:eastAsia="仿宋_GB2312" w:cs="仿宋_GB2312"/>
          <w:sz w:val="32"/>
          <w:szCs w:val="32"/>
          <w:highlight w:val="none"/>
          <w:lang w:val="en-US" w:eastAsia="zh-CN"/>
        </w:rPr>
        <w:t>国库股，由财政局国库股通知银行营业部负责人及时审核支付申请。</w:t>
      </w:r>
    </w:p>
    <w:p w14:paraId="047611A0">
      <w:pPr>
        <w:keepNext w:val="0"/>
        <w:keepLines w:val="0"/>
        <w:pageBreakBefore w:val="0"/>
        <w:widowControl/>
        <w:kinsoku/>
        <w:wordWrap/>
        <w:overflowPunct/>
        <w:topLinePunct/>
        <w:autoSpaceDE w:val="0"/>
        <w:autoSpaceDN w:val="0"/>
        <w:bidi w:val="0"/>
        <w:adjustRightInd w:val="0"/>
        <w:snapToGrid w:val="0"/>
        <w:spacing w:line="576" w:lineRule="exact"/>
        <w:ind w:firstLine="640" w:firstLineChars="200"/>
        <w:textAlignment w:val="baseline"/>
        <w:rPr>
          <w:rFonts w:hint="eastAsia" w:ascii="仿宋_GB2312" w:hAnsi="仿宋_GB2312" w:eastAsia="仿宋_GB2312" w:cs="仿宋_GB2312"/>
          <w:sz w:val="32"/>
          <w:szCs w:val="32"/>
          <w:highlight w:val="none"/>
        </w:rPr>
      </w:pPr>
      <w:r>
        <w:rPr>
          <w:rFonts w:hint="eastAsia" w:ascii="黑体" w:hAnsi="黑体" w:eastAsia="黑体" w:cs="黑体"/>
          <w:sz w:val="32"/>
          <w:szCs w:val="32"/>
          <w:highlight w:val="none"/>
        </w:rPr>
        <w:t>第</w:t>
      </w:r>
      <w:r>
        <w:rPr>
          <w:rFonts w:hint="eastAsia" w:ascii="黑体" w:hAnsi="黑体" w:eastAsia="黑体" w:cs="黑体"/>
          <w:sz w:val="32"/>
          <w:szCs w:val="32"/>
          <w:highlight w:val="none"/>
          <w:lang w:eastAsia="zh-CN"/>
        </w:rPr>
        <w:t>七</w:t>
      </w:r>
      <w:r>
        <w:rPr>
          <w:rFonts w:hint="eastAsia" w:ascii="黑体" w:hAnsi="黑体" w:eastAsia="黑体" w:cs="黑体"/>
          <w:sz w:val="32"/>
          <w:szCs w:val="32"/>
          <w:highlight w:val="none"/>
        </w:rPr>
        <w:t>条</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村（社区）要管好用好补助资金。不得将补助资金分配或变相分配给村（社区）个人，不得用于政府已有资金安排的村（社区）建设服务项目，不得用于生产经营活动，不得用于发放村（社区）干部奖金、补助或其他福利，不得用于招待费，不得用于按规定应由个人承担的费用。</w:t>
      </w:r>
    </w:p>
    <w:p w14:paraId="7CAB1078">
      <w:pPr>
        <w:keepNext w:val="0"/>
        <w:keepLines w:val="0"/>
        <w:pageBreakBefore w:val="0"/>
        <w:widowControl/>
        <w:kinsoku/>
        <w:wordWrap/>
        <w:overflowPunct/>
        <w:topLinePunct/>
        <w:autoSpaceDE w:val="0"/>
        <w:autoSpaceDN w:val="0"/>
        <w:bidi w:val="0"/>
        <w:adjustRightInd w:val="0"/>
        <w:snapToGrid w:val="0"/>
        <w:spacing w:line="576" w:lineRule="exact"/>
        <w:ind w:firstLine="640" w:firstLineChars="200"/>
        <w:textAlignment w:val="baseline"/>
        <w:rPr>
          <w:rFonts w:hint="eastAsia" w:ascii="仿宋_GB2312" w:hAnsi="仿宋_GB2312" w:eastAsia="仿宋_GB2312" w:cs="仿宋_GB2312"/>
          <w:sz w:val="32"/>
          <w:szCs w:val="32"/>
          <w:highlight w:val="none"/>
        </w:rPr>
      </w:pPr>
      <w:r>
        <w:rPr>
          <w:rFonts w:hint="eastAsia" w:ascii="黑体" w:hAnsi="黑体" w:eastAsia="黑体" w:cs="黑体"/>
          <w:sz w:val="32"/>
          <w:szCs w:val="32"/>
          <w:highlight w:val="none"/>
        </w:rPr>
        <w:t>第</w:t>
      </w:r>
      <w:r>
        <w:rPr>
          <w:rFonts w:hint="eastAsia" w:ascii="黑体" w:hAnsi="黑体" w:eastAsia="黑体" w:cs="黑体"/>
          <w:sz w:val="32"/>
          <w:szCs w:val="32"/>
          <w:highlight w:val="none"/>
          <w:lang w:eastAsia="zh-CN"/>
        </w:rPr>
        <w:t>八</w:t>
      </w:r>
      <w:r>
        <w:rPr>
          <w:rFonts w:hint="eastAsia" w:ascii="黑体" w:hAnsi="黑体" w:eastAsia="黑体" w:cs="黑体"/>
          <w:sz w:val="32"/>
          <w:szCs w:val="32"/>
          <w:highlight w:val="none"/>
        </w:rPr>
        <w:t>条</w:t>
      </w:r>
      <w:r>
        <w:rPr>
          <w:rFonts w:hint="eastAsia" w:ascii="仿宋_GB2312" w:hAnsi="仿宋_GB2312" w:eastAsia="仿宋_GB2312" w:cs="仿宋_GB2312"/>
          <w:sz w:val="32"/>
          <w:szCs w:val="32"/>
          <w:highlight w:val="none"/>
        </w:rPr>
        <w:t xml:space="preserve">  村（社区）要加强公开公示，将资金安排使用和结转结余等纳入村级财务信息公开公示范围，充分保障人民群众的知情权、参与权和监督权。</w:t>
      </w:r>
    </w:p>
    <w:p w14:paraId="6105855F">
      <w:pPr>
        <w:keepNext w:val="0"/>
        <w:keepLines w:val="0"/>
        <w:pageBreakBefore w:val="0"/>
        <w:widowControl/>
        <w:kinsoku/>
        <w:wordWrap/>
        <w:overflowPunct/>
        <w:topLinePunct/>
        <w:autoSpaceDE w:val="0"/>
        <w:autoSpaceDN w:val="0"/>
        <w:bidi w:val="0"/>
        <w:adjustRightInd w:val="0"/>
        <w:snapToGrid w:val="0"/>
        <w:spacing w:line="576" w:lineRule="exact"/>
        <w:ind w:firstLine="640" w:firstLineChars="200"/>
        <w:textAlignment w:val="baseline"/>
        <w:rPr>
          <w:rFonts w:hint="eastAsia" w:ascii="仿宋_GB2312" w:hAnsi="仿宋_GB2312" w:eastAsia="仿宋_GB2312" w:cs="仿宋_GB2312"/>
          <w:sz w:val="32"/>
          <w:szCs w:val="32"/>
          <w:highlight w:val="none"/>
          <w:lang w:val="en-US" w:eastAsia="zh-CN"/>
        </w:rPr>
      </w:pPr>
      <w:r>
        <w:rPr>
          <w:rFonts w:hint="eastAsia" w:ascii="黑体" w:hAnsi="黑体" w:eastAsia="黑体" w:cs="黑体"/>
          <w:sz w:val="32"/>
          <w:szCs w:val="32"/>
          <w:highlight w:val="none"/>
        </w:rPr>
        <w:t>第</w:t>
      </w:r>
      <w:r>
        <w:rPr>
          <w:rFonts w:hint="eastAsia" w:ascii="黑体" w:hAnsi="黑体" w:eastAsia="黑体" w:cs="黑体"/>
          <w:sz w:val="32"/>
          <w:szCs w:val="32"/>
          <w:highlight w:val="none"/>
          <w:lang w:eastAsia="zh-CN"/>
        </w:rPr>
        <w:t>九</w:t>
      </w:r>
      <w:r>
        <w:rPr>
          <w:rFonts w:hint="eastAsia" w:ascii="黑体" w:hAnsi="黑体" w:eastAsia="黑体" w:cs="黑体"/>
          <w:sz w:val="32"/>
          <w:szCs w:val="32"/>
          <w:highlight w:val="none"/>
        </w:rPr>
        <w:t>条</w:t>
      </w:r>
      <w:r>
        <w:rPr>
          <w:rFonts w:hint="eastAsia" w:ascii="仿宋_GB2312" w:hAnsi="仿宋_GB2312" w:eastAsia="仿宋_GB2312" w:cs="仿宋_GB2312"/>
          <w:sz w:val="32"/>
          <w:szCs w:val="32"/>
          <w:highlight w:val="none"/>
        </w:rPr>
        <w:t xml:space="preserve">  </w:t>
      </w:r>
      <w:r>
        <w:rPr>
          <w:rFonts w:hint="default" w:ascii="Times New Roman" w:hAnsi="Times New Roman" w:eastAsia="仿宋_GB2312" w:cs="Times New Roman"/>
          <w:color w:val="auto"/>
          <w:sz w:val="32"/>
          <w:szCs w:val="32"/>
          <w:highlight w:val="none"/>
          <w:shd w:val="clear" w:color="auto" w:fill="FFFFFF"/>
        </w:rPr>
        <w:t>按照“属地管理”的原则，</w:t>
      </w:r>
      <w:r>
        <w:rPr>
          <w:rFonts w:hint="eastAsia" w:ascii="仿宋_GB2312" w:hAnsi="仿宋_GB2312" w:eastAsia="仿宋_GB2312" w:cs="仿宋_GB2312"/>
          <w:sz w:val="32"/>
          <w:szCs w:val="32"/>
          <w:highlight w:val="none"/>
          <w:lang w:val="en-US" w:eastAsia="zh-CN"/>
        </w:rPr>
        <w:t>各乡（镇）要压实部门职责，</w:t>
      </w:r>
      <w:r>
        <w:rPr>
          <w:rFonts w:hint="default" w:ascii="Times New Roman" w:hAnsi="Times New Roman" w:eastAsia="仿宋_GB2312" w:cs="Times New Roman"/>
          <w:color w:val="auto"/>
          <w:sz w:val="32"/>
          <w:szCs w:val="32"/>
          <w:highlight w:val="none"/>
          <w:shd w:val="clear" w:color="auto" w:fill="FFFFFF"/>
        </w:rPr>
        <w:t>强化日常监督检查，加强动态管理和适时监控指导。</w:t>
      </w:r>
      <w:r>
        <w:rPr>
          <w:rFonts w:hint="eastAsia" w:ascii="仿宋_GB2312" w:hAnsi="仿宋_GB2312" w:eastAsia="仿宋_GB2312" w:cs="仿宋_GB2312"/>
          <w:sz w:val="32"/>
          <w:szCs w:val="32"/>
          <w:highlight w:val="none"/>
          <w:lang w:val="en-US" w:eastAsia="zh-CN"/>
        </w:rPr>
        <w:t>审签村级公共服务经费的拨付资料时，严格按照管理办法要求审签补助资金拨付审批表，核实报销金额和报账资料。</w:t>
      </w:r>
    </w:p>
    <w:p w14:paraId="40A2A5C0">
      <w:pPr>
        <w:keepNext w:val="0"/>
        <w:keepLines w:val="0"/>
        <w:pageBreakBefore w:val="0"/>
        <w:widowControl/>
        <w:kinsoku/>
        <w:wordWrap/>
        <w:overflowPunct/>
        <w:topLinePunct/>
        <w:autoSpaceDE w:val="0"/>
        <w:autoSpaceDN w:val="0"/>
        <w:bidi w:val="0"/>
        <w:adjustRightInd w:val="0"/>
        <w:snapToGrid w:val="0"/>
        <w:spacing w:line="576" w:lineRule="exact"/>
        <w:ind w:firstLine="640" w:firstLineChars="200"/>
        <w:textAlignment w:val="baseline"/>
        <w:rPr>
          <w:rFonts w:hint="eastAsia" w:ascii="仿宋_GB2312" w:hAnsi="仿宋_GB2312" w:eastAsia="仿宋_GB2312" w:cs="仿宋_GB2312"/>
          <w:sz w:val="32"/>
          <w:szCs w:val="32"/>
          <w:highlight w:val="none"/>
        </w:rPr>
      </w:pPr>
      <w:r>
        <w:rPr>
          <w:rFonts w:hint="eastAsia" w:ascii="黑体" w:hAnsi="黑体" w:eastAsia="黑体" w:cs="黑体"/>
          <w:sz w:val="32"/>
          <w:szCs w:val="32"/>
          <w:highlight w:val="none"/>
        </w:rPr>
        <w:t>第</w:t>
      </w:r>
      <w:r>
        <w:rPr>
          <w:rFonts w:hint="eastAsia" w:ascii="黑体" w:hAnsi="黑体" w:eastAsia="黑体" w:cs="黑体"/>
          <w:sz w:val="32"/>
          <w:szCs w:val="32"/>
          <w:highlight w:val="none"/>
          <w:lang w:eastAsia="zh-CN"/>
        </w:rPr>
        <w:t>十</w:t>
      </w:r>
      <w:r>
        <w:rPr>
          <w:rFonts w:hint="eastAsia" w:ascii="黑体" w:hAnsi="黑体" w:eastAsia="黑体" w:cs="黑体"/>
          <w:sz w:val="32"/>
          <w:szCs w:val="32"/>
          <w:highlight w:val="none"/>
        </w:rPr>
        <w:t>条</w:t>
      </w:r>
      <w:r>
        <w:rPr>
          <w:rFonts w:hint="eastAsia" w:ascii="仿宋_GB2312" w:hAnsi="仿宋_GB2312" w:eastAsia="仿宋_GB2312" w:cs="仿宋_GB2312"/>
          <w:sz w:val="32"/>
          <w:szCs w:val="32"/>
          <w:highlight w:val="none"/>
        </w:rPr>
        <w:t xml:space="preserve">  资金分配下达、使用管理中，存在违反本办法规定，以及滥用职权、玩忽职守、徇私舞弊等违法违规行为的，严格按照国家有关法律法规处理；涉嫌犯罪的，移送司法机关处理。</w:t>
      </w:r>
    </w:p>
    <w:p w14:paraId="1549825E">
      <w:pPr>
        <w:keepNext w:val="0"/>
        <w:keepLines w:val="0"/>
        <w:pageBreakBefore w:val="0"/>
        <w:widowControl/>
        <w:kinsoku/>
        <w:wordWrap/>
        <w:overflowPunct/>
        <w:topLinePunct/>
        <w:autoSpaceDE w:val="0"/>
        <w:autoSpaceDN w:val="0"/>
        <w:bidi w:val="0"/>
        <w:adjustRightInd w:val="0"/>
        <w:snapToGrid w:val="0"/>
        <w:spacing w:line="576" w:lineRule="exact"/>
        <w:ind w:firstLine="640" w:firstLineChars="200"/>
        <w:textAlignment w:val="baseline"/>
        <w:rPr>
          <w:rFonts w:hint="eastAsia" w:ascii="仿宋_GB2312" w:hAnsi="仿宋_GB2312" w:eastAsia="仿宋_GB2312" w:cs="仿宋_GB2312"/>
          <w:sz w:val="32"/>
          <w:szCs w:val="32"/>
          <w:highlight w:val="none"/>
          <w:lang w:eastAsia="zh-CN"/>
        </w:rPr>
      </w:pPr>
      <w:r>
        <w:rPr>
          <w:rFonts w:hint="eastAsia" w:ascii="黑体" w:hAnsi="黑体" w:eastAsia="黑体" w:cs="黑体"/>
          <w:sz w:val="32"/>
          <w:szCs w:val="32"/>
          <w:highlight w:val="none"/>
        </w:rPr>
        <w:t>第十</w:t>
      </w:r>
      <w:r>
        <w:rPr>
          <w:rFonts w:hint="eastAsia" w:ascii="黑体" w:hAnsi="黑体" w:eastAsia="黑体" w:cs="黑体"/>
          <w:sz w:val="32"/>
          <w:szCs w:val="32"/>
          <w:highlight w:val="none"/>
          <w:lang w:eastAsia="zh-CN"/>
        </w:rPr>
        <w:t>一</w:t>
      </w:r>
      <w:r>
        <w:rPr>
          <w:rFonts w:hint="eastAsia" w:ascii="黑体" w:hAnsi="黑体" w:eastAsia="黑体" w:cs="黑体"/>
          <w:sz w:val="32"/>
          <w:szCs w:val="32"/>
          <w:highlight w:val="none"/>
        </w:rPr>
        <w:t xml:space="preserve">条 </w:t>
      </w:r>
      <w:r>
        <w:rPr>
          <w:rFonts w:hint="eastAsia" w:ascii="仿宋_GB2312" w:hAnsi="仿宋_GB2312" w:eastAsia="仿宋_GB2312" w:cs="仿宋_GB2312"/>
          <w:sz w:val="32"/>
          <w:szCs w:val="32"/>
          <w:highlight w:val="none"/>
        </w:rPr>
        <w:t xml:space="preserve"> 本办法由县财政局负责解释</w:t>
      </w:r>
      <w:r>
        <w:rPr>
          <w:rFonts w:hint="eastAsia" w:ascii="仿宋_GB2312" w:hAnsi="仿宋_GB2312" w:eastAsia="仿宋_GB2312" w:cs="仿宋_GB2312"/>
          <w:sz w:val="32"/>
          <w:szCs w:val="32"/>
          <w:highlight w:val="none"/>
          <w:lang w:eastAsia="zh-CN"/>
        </w:rPr>
        <w:t>，自印发之日起</w:t>
      </w:r>
      <w:r>
        <w:rPr>
          <w:rFonts w:hint="eastAsia" w:ascii="仿宋_GB2312" w:hAnsi="仿宋_GB2312" w:eastAsia="仿宋_GB2312" w:cs="仿宋_GB2312"/>
          <w:sz w:val="32"/>
          <w:szCs w:val="32"/>
          <w:highlight w:val="none"/>
          <w:lang w:val="en-US" w:eastAsia="zh-CN"/>
        </w:rPr>
        <w:t>三十日后施行，有效期5年</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eastAsia="zh-CN"/>
        </w:rPr>
        <w:t>原《阿坝县村级组织活动和公共服务运行补助经费管理使用暂行办法》（阿县委</w:t>
      </w:r>
      <w:r>
        <w:rPr>
          <w:rFonts w:hint="eastAsia" w:ascii="仿宋_GB2312" w:hAnsi="仿宋_GB2312" w:eastAsia="仿宋_GB2312" w:cs="仿宋_GB2312"/>
          <w:sz w:val="32"/>
          <w:szCs w:val="32"/>
          <w:highlight w:val="none"/>
        </w:rPr>
        <w:t>〔20</w:t>
      </w:r>
      <w:r>
        <w:rPr>
          <w:rFonts w:hint="eastAsia" w:ascii="仿宋_GB2312" w:hAnsi="仿宋_GB2312" w:eastAsia="仿宋_GB2312" w:cs="仿宋_GB2312"/>
          <w:sz w:val="32"/>
          <w:szCs w:val="32"/>
          <w:highlight w:val="none"/>
          <w:lang w:val="en-US" w:eastAsia="zh-CN"/>
        </w:rPr>
        <w:t>15</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175号</w:t>
      </w:r>
      <w:r>
        <w:rPr>
          <w:rFonts w:hint="eastAsia" w:ascii="仿宋_GB2312" w:hAnsi="仿宋_GB2312" w:eastAsia="仿宋_GB2312" w:cs="仿宋_GB2312"/>
          <w:sz w:val="32"/>
          <w:szCs w:val="32"/>
          <w:highlight w:val="none"/>
          <w:lang w:eastAsia="zh-CN"/>
        </w:rPr>
        <w:t>）同时废止。</w:t>
      </w:r>
    </w:p>
    <w:p w14:paraId="41B03342">
      <w:pPr>
        <w:keepNext w:val="0"/>
        <w:keepLines w:val="0"/>
        <w:pageBreakBefore w:val="0"/>
        <w:widowControl/>
        <w:kinsoku/>
        <w:wordWrap/>
        <w:overflowPunct/>
        <w:topLinePunct/>
        <w:autoSpaceDE w:val="0"/>
        <w:autoSpaceDN w:val="0"/>
        <w:bidi w:val="0"/>
        <w:adjustRightInd w:val="0"/>
        <w:snapToGrid w:val="0"/>
        <w:spacing w:line="576" w:lineRule="exact"/>
        <w:ind w:firstLine="640" w:firstLineChars="200"/>
        <w:textAlignment w:val="baseline"/>
        <w:rPr>
          <w:rFonts w:hint="eastAsia" w:ascii="仿宋_GB2312" w:hAnsi="仿宋_GB2312" w:eastAsia="仿宋_GB2312" w:cs="仿宋_GB2312"/>
          <w:sz w:val="32"/>
          <w:szCs w:val="32"/>
          <w:highlight w:val="none"/>
          <w:lang w:val="en-US" w:eastAsia="zh-CN"/>
        </w:rPr>
      </w:pPr>
    </w:p>
    <w:p w14:paraId="47CEAFE2">
      <w:pPr>
        <w:keepNext w:val="0"/>
        <w:keepLines w:val="0"/>
        <w:pageBreakBefore w:val="0"/>
        <w:widowControl/>
        <w:kinsoku/>
        <w:wordWrap/>
        <w:overflowPunct/>
        <w:topLinePunct/>
        <w:autoSpaceDE w:val="0"/>
        <w:autoSpaceDN w:val="0"/>
        <w:bidi w:val="0"/>
        <w:adjustRightInd w:val="0"/>
        <w:snapToGrid w:val="0"/>
        <w:spacing w:line="576" w:lineRule="exact"/>
        <w:ind w:firstLine="640" w:firstLineChars="200"/>
        <w:textAlignment w:val="baseline"/>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附件：阿坝县村级公共服务经费资金拨付审批表</w:t>
      </w:r>
    </w:p>
    <w:p w14:paraId="369C8417">
      <w:pPr>
        <w:keepNext w:val="0"/>
        <w:keepLines w:val="0"/>
        <w:pageBreakBefore w:val="0"/>
        <w:widowControl/>
        <w:kinsoku/>
        <w:wordWrap/>
        <w:overflowPunct/>
        <w:topLinePunct/>
        <w:autoSpaceDE w:val="0"/>
        <w:autoSpaceDN w:val="0"/>
        <w:bidi w:val="0"/>
        <w:adjustRightInd w:val="0"/>
        <w:snapToGrid w:val="0"/>
        <w:spacing w:line="576" w:lineRule="exact"/>
        <w:ind w:firstLine="640" w:firstLineChars="200"/>
        <w:textAlignment w:val="baseline"/>
        <w:rPr>
          <w:rFonts w:hint="default" w:ascii="Times New Roman" w:hAnsi="Times New Roman" w:eastAsia="仿宋_GB2312" w:cs="Times New Roman"/>
          <w:sz w:val="32"/>
          <w:szCs w:val="32"/>
          <w:highlight w:val="none"/>
          <w:lang w:val="en-US" w:eastAsia="zh-CN"/>
        </w:rPr>
      </w:pPr>
    </w:p>
    <w:p w14:paraId="4D0B3974">
      <w:pPr>
        <w:pStyle w:val="2"/>
        <w:rPr>
          <w:rFonts w:hint="default" w:ascii="Times New Roman" w:hAnsi="Times New Roman" w:eastAsia="仿宋_GB2312" w:cs="Times New Roman"/>
          <w:sz w:val="32"/>
          <w:szCs w:val="32"/>
          <w:highlight w:val="none"/>
          <w:lang w:val="en-US" w:eastAsia="zh-CN"/>
        </w:rPr>
      </w:pPr>
    </w:p>
    <w:p w14:paraId="6173C401">
      <w:pPr>
        <w:pStyle w:val="2"/>
        <w:rPr>
          <w:rFonts w:hint="default" w:ascii="Times New Roman" w:hAnsi="Times New Roman" w:eastAsia="仿宋_GB2312" w:cs="Times New Roman"/>
          <w:sz w:val="32"/>
          <w:szCs w:val="32"/>
          <w:highlight w:val="none"/>
          <w:lang w:val="en-US" w:eastAsia="zh-CN"/>
        </w:rPr>
      </w:pPr>
    </w:p>
    <w:p w14:paraId="1422D577">
      <w:pPr>
        <w:pStyle w:val="2"/>
        <w:rPr>
          <w:rFonts w:hint="default" w:ascii="Times New Roman" w:hAnsi="Times New Roman" w:eastAsia="仿宋_GB2312" w:cs="Times New Roman"/>
          <w:sz w:val="32"/>
          <w:szCs w:val="32"/>
          <w:highlight w:val="none"/>
          <w:lang w:val="en-US" w:eastAsia="zh-CN"/>
        </w:rPr>
      </w:pPr>
    </w:p>
    <w:p w14:paraId="0DCAC5B5">
      <w:pPr>
        <w:pStyle w:val="2"/>
        <w:rPr>
          <w:rFonts w:hint="default" w:ascii="Times New Roman" w:hAnsi="Times New Roman" w:eastAsia="仿宋_GB2312" w:cs="Times New Roman"/>
          <w:sz w:val="32"/>
          <w:szCs w:val="32"/>
          <w:highlight w:val="none"/>
          <w:lang w:val="en-US" w:eastAsia="zh-CN"/>
        </w:rPr>
      </w:pPr>
    </w:p>
    <w:p w14:paraId="781D331F">
      <w:pPr>
        <w:pStyle w:val="2"/>
        <w:rPr>
          <w:rFonts w:hint="default" w:ascii="Times New Roman" w:hAnsi="Times New Roman" w:eastAsia="仿宋_GB2312" w:cs="Times New Roman"/>
          <w:sz w:val="32"/>
          <w:szCs w:val="32"/>
          <w:highlight w:val="none"/>
          <w:lang w:val="en-US" w:eastAsia="zh-CN"/>
        </w:rPr>
      </w:pPr>
    </w:p>
    <w:p w14:paraId="2E94E6D2">
      <w:pPr>
        <w:pStyle w:val="2"/>
        <w:rPr>
          <w:rFonts w:hint="default" w:ascii="Times New Roman" w:hAnsi="Times New Roman" w:eastAsia="仿宋_GB2312" w:cs="Times New Roman"/>
          <w:sz w:val="32"/>
          <w:szCs w:val="32"/>
          <w:highlight w:val="none"/>
          <w:lang w:val="en-US" w:eastAsia="zh-CN"/>
        </w:rPr>
      </w:pPr>
    </w:p>
    <w:p w14:paraId="155E5A86">
      <w:pPr>
        <w:pStyle w:val="2"/>
        <w:rPr>
          <w:rFonts w:hint="default" w:ascii="Times New Roman" w:hAnsi="Times New Roman" w:eastAsia="仿宋_GB2312" w:cs="Times New Roman"/>
          <w:sz w:val="32"/>
          <w:szCs w:val="32"/>
          <w:highlight w:val="none"/>
          <w:lang w:val="en-US" w:eastAsia="zh-CN"/>
        </w:rPr>
      </w:pPr>
    </w:p>
    <w:p w14:paraId="5C606760">
      <w:pPr>
        <w:pStyle w:val="2"/>
        <w:rPr>
          <w:rFonts w:hint="default" w:ascii="Times New Roman" w:hAnsi="Times New Roman" w:eastAsia="仿宋_GB2312" w:cs="Times New Roman"/>
          <w:sz w:val="32"/>
          <w:szCs w:val="32"/>
          <w:highlight w:val="none"/>
          <w:lang w:val="en-US" w:eastAsia="zh-CN"/>
        </w:rPr>
      </w:pPr>
    </w:p>
    <w:p w14:paraId="67D7BCA9">
      <w:pPr>
        <w:pStyle w:val="2"/>
        <w:rPr>
          <w:rFonts w:hint="default" w:ascii="Times New Roman" w:hAnsi="Times New Roman" w:eastAsia="仿宋_GB2312" w:cs="Times New Roman"/>
          <w:sz w:val="32"/>
          <w:szCs w:val="32"/>
          <w:highlight w:val="none"/>
          <w:lang w:val="en-US" w:eastAsia="zh-CN"/>
        </w:rPr>
      </w:pPr>
    </w:p>
    <w:p w14:paraId="5D9A37D9">
      <w:pPr>
        <w:pStyle w:val="2"/>
        <w:rPr>
          <w:rFonts w:hint="default" w:ascii="Times New Roman" w:hAnsi="Times New Roman" w:eastAsia="仿宋_GB2312" w:cs="Times New Roman"/>
          <w:sz w:val="32"/>
          <w:szCs w:val="32"/>
          <w:highlight w:val="none"/>
          <w:lang w:val="en-US" w:eastAsia="zh-CN"/>
        </w:rPr>
      </w:pPr>
    </w:p>
    <w:p w14:paraId="6D181BDB">
      <w:pPr>
        <w:pStyle w:val="2"/>
        <w:rPr>
          <w:rFonts w:hint="default" w:ascii="Times New Roman" w:hAnsi="Times New Roman" w:eastAsia="仿宋_GB2312" w:cs="Times New Roman"/>
          <w:sz w:val="32"/>
          <w:szCs w:val="32"/>
          <w:highlight w:val="none"/>
          <w:lang w:val="en-US" w:eastAsia="zh-CN"/>
        </w:rPr>
      </w:pPr>
    </w:p>
    <w:p w14:paraId="4978B445">
      <w:pPr>
        <w:pStyle w:val="2"/>
        <w:rPr>
          <w:rFonts w:hint="default" w:ascii="Times New Roman" w:hAnsi="Times New Roman" w:eastAsia="仿宋_GB2312" w:cs="Times New Roman"/>
          <w:sz w:val="32"/>
          <w:szCs w:val="32"/>
          <w:highlight w:val="none"/>
          <w:lang w:val="en-US" w:eastAsia="zh-CN"/>
        </w:rPr>
      </w:pPr>
    </w:p>
    <w:p w14:paraId="37FC61F5">
      <w:pPr>
        <w:pStyle w:val="2"/>
        <w:rPr>
          <w:rFonts w:hint="default" w:ascii="Times New Roman" w:hAnsi="Times New Roman" w:eastAsia="仿宋_GB2312" w:cs="Times New Roman"/>
          <w:sz w:val="32"/>
          <w:szCs w:val="32"/>
          <w:highlight w:val="none"/>
          <w:lang w:val="en-US" w:eastAsia="zh-CN"/>
        </w:rPr>
      </w:pPr>
    </w:p>
    <w:p w14:paraId="02A50D32">
      <w:pPr>
        <w:pStyle w:val="2"/>
        <w:rPr>
          <w:rFonts w:hint="default" w:ascii="Times New Roman" w:hAnsi="Times New Roman" w:eastAsia="仿宋_GB2312" w:cs="Times New Roman"/>
          <w:sz w:val="32"/>
          <w:szCs w:val="32"/>
          <w:highlight w:val="none"/>
          <w:lang w:val="en-US" w:eastAsia="zh-CN"/>
        </w:rPr>
      </w:pPr>
    </w:p>
    <w:p w14:paraId="64E1EDDA">
      <w:pPr>
        <w:pStyle w:val="2"/>
        <w:rPr>
          <w:rFonts w:hint="default" w:ascii="Times New Roman" w:hAnsi="Times New Roman" w:eastAsia="仿宋_GB2312" w:cs="Times New Roman"/>
          <w:sz w:val="32"/>
          <w:szCs w:val="32"/>
          <w:highlight w:val="none"/>
          <w:lang w:val="en-US" w:eastAsia="zh-CN"/>
        </w:rPr>
      </w:pPr>
    </w:p>
    <w:p w14:paraId="688F037A">
      <w:pPr>
        <w:pStyle w:val="2"/>
        <w:rPr>
          <w:rFonts w:hint="default" w:ascii="Times New Roman" w:hAnsi="Times New Roman" w:eastAsia="仿宋_GB2312" w:cs="Times New Roman"/>
          <w:sz w:val="32"/>
          <w:szCs w:val="32"/>
          <w:highlight w:val="none"/>
          <w:lang w:val="en-US" w:eastAsia="zh-CN"/>
        </w:rPr>
      </w:pPr>
    </w:p>
    <w:p w14:paraId="5F7EC8FE">
      <w:pPr>
        <w:pStyle w:val="2"/>
        <w:rPr>
          <w:rFonts w:hint="default" w:ascii="Times New Roman" w:hAnsi="Times New Roman" w:eastAsia="仿宋_GB2312" w:cs="Times New Roman"/>
          <w:sz w:val="32"/>
          <w:szCs w:val="32"/>
          <w:highlight w:val="none"/>
          <w:lang w:val="en-US" w:eastAsia="zh-CN"/>
        </w:rPr>
      </w:pPr>
    </w:p>
    <w:p w14:paraId="199F8DBD">
      <w:pPr>
        <w:pStyle w:val="2"/>
        <w:rPr>
          <w:rFonts w:hint="default" w:ascii="Times New Roman" w:hAnsi="Times New Roman" w:eastAsia="仿宋_GB2312" w:cs="Times New Roman"/>
          <w:sz w:val="32"/>
          <w:szCs w:val="32"/>
          <w:highlight w:val="none"/>
          <w:lang w:val="en-US" w:eastAsia="zh-CN"/>
        </w:rPr>
      </w:pPr>
    </w:p>
    <w:p w14:paraId="1E17D0DF">
      <w:pPr>
        <w:pStyle w:val="2"/>
        <w:rPr>
          <w:rFonts w:hint="default" w:ascii="Times New Roman" w:hAnsi="Times New Roman" w:eastAsia="仿宋_GB2312" w:cs="Times New Roman"/>
          <w:sz w:val="32"/>
          <w:szCs w:val="32"/>
          <w:highlight w:val="none"/>
          <w:lang w:val="en-US" w:eastAsia="zh-CN"/>
        </w:rPr>
      </w:pPr>
    </w:p>
    <w:p w14:paraId="6BB5A9A6">
      <w:pPr>
        <w:pStyle w:val="2"/>
        <w:rPr>
          <w:rFonts w:hint="default" w:ascii="Times New Roman" w:hAnsi="Times New Roman" w:eastAsia="仿宋_GB2312" w:cs="Times New Roman"/>
          <w:sz w:val="32"/>
          <w:szCs w:val="32"/>
          <w:highlight w:val="none"/>
          <w:lang w:val="en-US" w:eastAsia="zh-CN"/>
        </w:rPr>
      </w:pPr>
    </w:p>
    <w:p w14:paraId="1FFBB166">
      <w:pPr>
        <w:pStyle w:val="2"/>
        <w:rPr>
          <w:rFonts w:hint="default" w:ascii="Times New Roman" w:hAnsi="Times New Roman" w:eastAsia="仿宋_GB2312" w:cs="Times New Roman"/>
          <w:sz w:val="32"/>
          <w:szCs w:val="32"/>
          <w:highlight w:val="none"/>
          <w:lang w:val="en-US" w:eastAsia="zh-CN"/>
        </w:rPr>
      </w:pPr>
    </w:p>
    <w:p w14:paraId="4E9111B4">
      <w:pPr>
        <w:pStyle w:val="2"/>
        <w:ind w:left="0" w:leftChars="0" w:firstLine="0" w:firstLineChars="0"/>
        <w:rPr>
          <w:rFonts w:hint="default" w:ascii="Times New Roman" w:hAnsi="Times New Roman" w:eastAsia="仿宋_GB2312" w:cs="Times New Roman"/>
          <w:sz w:val="32"/>
          <w:szCs w:val="32"/>
          <w:highlight w:val="none"/>
          <w:lang w:val="en-US" w:eastAsia="zh-CN"/>
        </w:rPr>
      </w:pPr>
    </w:p>
    <w:p w14:paraId="27DD7D60">
      <w:pPr>
        <w:pStyle w:val="2"/>
        <w:rPr>
          <w:rFonts w:hint="default" w:ascii="Times New Roman" w:hAnsi="Times New Roman" w:eastAsia="仿宋_GB2312" w:cs="Times New Roman"/>
          <w:sz w:val="32"/>
          <w:szCs w:val="32"/>
          <w:highlight w:val="none"/>
          <w:lang w:val="en-US" w:eastAsia="zh-CN"/>
        </w:rPr>
      </w:pPr>
    </w:p>
    <w:p w14:paraId="5873FFFC">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eastAsia" w:ascii="黑体" w:hAnsi="黑体" w:eastAsia="黑体" w:cs="黑体"/>
          <w:color w:val="000000"/>
          <w:kern w:val="0"/>
          <w:sz w:val="28"/>
          <w:szCs w:val="28"/>
          <w:highlight w:val="none"/>
          <w:lang w:eastAsia="zh-CN" w:bidi="ar"/>
        </w:rPr>
      </w:pPr>
      <w:bookmarkStart w:id="0" w:name="OLE_LINK1"/>
      <w:bookmarkStart w:id="1" w:name="OLE_LINK2"/>
      <w:r>
        <w:rPr>
          <w:rFonts w:hint="eastAsia" w:ascii="黑体" w:hAnsi="黑体" w:eastAsia="黑体" w:cs="黑体"/>
          <w:color w:val="000000"/>
          <w:kern w:val="0"/>
          <w:sz w:val="28"/>
          <w:szCs w:val="28"/>
          <w:highlight w:val="none"/>
          <w:lang w:eastAsia="zh-CN" w:bidi="ar"/>
        </w:rPr>
        <w:t>附件</w:t>
      </w:r>
    </w:p>
    <w:p w14:paraId="3A2293B2">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color w:val="000000"/>
          <w:kern w:val="0"/>
          <w:sz w:val="44"/>
          <w:szCs w:val="44"/>
          <w:highlight w:val="none"/>
          <w:lang w:bidi="ar"/>
        </w:rPr>
      </w:pPr>
      <w:r>
        <w:rPr>
          <w:rFonts w:hint="eastAsia" w:ascii="方正小标宋简体" w:hAnsi="方正小标宋简体" w:eastAsia="方正小标宋简体" w:cs="方正小标宋简体"/>
          <w:color w:val="000000"/>
          <w:kern w:val="0"/>
          <w:sz w:val="44"/>
          <w:szCs w:val="44"/>
          <w:highlight w:val="none"/>
          <w:lang w:bidi="ar"/>
        </w:rPr>
        <w:t>阿坝县</w:t>
      </w:r>
    </w:p>
    <w:p w14:paraId="06319CD7">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color w:val="000000"/>
          <w:kern w:val="0"/>
          <w:sz w:val="44"/>
          <w:szCs w:val="44"/>
          <w:highlight w:val="none"/>
          <w:lang w:bidi="ar"/>
        </w:rPr>
      </w:pPr>
      <w:r>
        <w:rPr>
          <w:rFonts w:hint="eastAsia" w:ascii="方正小标宋简体" w:hAnsi="方正小标宋简体" w:eastAsia="方正小标宋简体" w:cs="方正小标宋简体"/>
          <w:color w:val="000000"/>
          <w:kern w:val="0"/>
          <w:sz w:val="44"/>
          <w:szCs w:val="44"/>
          <w:highlight w:val="none"/>
          <w:lang w:val="en-US" w:eastAsia="zh-CN" w:bidi="ar"/>
        </w:rPr>
        <w:t>村级公共服务经费</w:t>
      </w:r>
      <w:r>
        <w:rPr>
          <w:rFonts w:hint="eastAsia" w:ascii="方正小标宋简体" w:hAnsi="方正小标宋简体" w:eastAsia="方正小标宋简体" w:cs="方正小标宋简体"/>
          <w:color w:val="000000"/>
          <w:kern w:val="0"/>
          <w:sz w:val="44"/>
          <w:szCs w:val="44"/>
          <w:highlight w:val="none"/>
          <w:lang w:bidi="ar"/>
        </w:rPr>
        <w:t>资金拨付审批表</w:t>
      </w:r>
    </w:p>
    <w:p w14:paraId="03F6BBED">
      <w:pPr>
        <w:jc w:val="center"/>
        <w:rPr>
          <w:rFonts w:hint="eastAsia" w:ascii="方正小标宋简体" w:hAnsi="方正小标宋简体" w:eastAsia="方正小标宋简体" w:cs="方正小标宋简体"/>
          <w:color w:val="000000"/>
          <w:kern w:val="0"/>
          <w:sz w:val="24"/>
          <w:szCs w:val="24"/>
          <w:highlight w:val="none"/>
          <w:lang w:bidi="ar"/>
        </w:rPr>
      </w:pPr>
    </w:p>
    <w:p w14:paraId="04648B44">
      <w:pPr>
        <w:rPr>
          <w:rFonts w:hint="eastAsia" w:ascii="仿宋_GB2312" w:hAnsi="仿宋_GB2312" w:eastAsia="仿宋_GB2312" w:cs="仿宋_GB2312"/>
          <w:color w:val="auto"/>
          <w:kern w:val="0"/>
          <w:sz w:val="22"/>
          <w:szCs w:val="22"/>
          <w:highlight w:val="none"/>
          <w:lang w:bidi="ar"/>
        </w:rPr>
      </w:pPr>
      <w:r>
        <w:rPr>
          <w:rFonts w:hint="eastAsia" w:ascii="仿宋_GB2312" w:hAnsi="仿宋_GB2312" w:eastAsia="仿宋_GB2312" w:cs="仿宋_GB2312"/>
          <w:color w:val="auto"/>
          <w:kern w:val="0"/>
          <w:sz w:val="22"/>
          <w:szCs w:val="22"/>
          <w:highlight w:val="none"/>
          <w:lang w:bidi="ar"/>
        </w:rPr>
        <w:t>时间</w:t>
      </w:r>
      <w:r>
        <w:rPr>
          <w:rFonts w:hint="eastAsia" w:ascii="仿宋_GB2312" w:hAnsi="仿宋_GB2312" w:eastAsia="仿宋_GB2312" w:cs="仿宋_GB2312"/>
          <w:color w:val="auto"/>
          <w:kern w:val="0"/>
          <w:sz w:val="22"/>
          <w:szCs w:val="22"/>
          <w:highlight w:val="none"/>
          <w:lang w:val="en-US" w:eastAsia="zh-CN" w:bidi="ar"/>
        </w:rPr>
        <w:t xml:space="preserve">：年     </w:t>
      </w:r>
      <w:r>
        <w:rPr>
          <w:rFonts w:hint="eastAsia" w:ascii="仿宋_GB2312" w:hAnsi="仿宋_GB2312" w:eastAsia="仿宋_GB2312" w:cs="仿宋_GB2312"/>
          <w:color w:val="auto"/>
          <w:kern w:val="0"/>
          <w:sz w:val="22"/>
          <w:szCs w:val="22"/>
          <w:highlight w:val="none"/>
          <w:lang w:bidi="ar"/>
        </w:rPr>
        <w:t>月</w:t>
      </w:r>
      <w:r>
        <w:rPr>
          <w:rFonts w:hint="eastAsia" w:ascii="仿宋_GB2312" w:hAnsi="仿宋_GB2312" w:eastAsia="仿宋_GB2312" w:cs="仿宋_GB2312"/>
          <w:color w:val="auto"/>
          <w:kern w:val="0"/>
          <w:sz w:val="22"/>
          <w:szCs w:val="22"/>
          <w:highlight w:val="none"/>
          <w:lang w:val="en-US" w:eastAsia="zh-CN" w:bidi="ar"/>
        </w:rPr>
        <w:t xml:space="preserve">     </w:t>
      </w:r>
      <w:r>
        <w:rPr>
          <w:rFonts w:hint="eastAsia" w:ascii="仿宋_GB2312" w:hAnsi="仿宋_GB2312" w:eastAsia="仿宋_GB2312" w:cs="仿宋_GB2312"/>
          <w:color w:val="auto"/>
          <w:kern w:val="0"/>
          <w:sz w:val="22"/>
          <w:szCs w:val="22"/>
          <w:highlight w:val="none"/>
          <w:lang w:bidi="ar"/>
        </w:rPr>
        <w:t xml:space="preserve">日                                           </w:t>
      </w:r>
      <w:r>
        <w:rPr>
          <w:rFonts w:hint="eastAsia" w:ascii="仿宋_GB2312" w:hAnsi="仿宋_GB2312" w:eastAsia="仿宋_GB2312" w:cs="仿宋_GB2312"/>
          <w:color w:val="auto"/>
          <w:kern w:val="0"/>
          <w:sz w:val="22"/>
          <w:szCs w:val="22"/>
          <w:highlight w:val="none"/>
          <w:lang w:val="en-US" w:eastAsia="zh-CN" w:bidi="ar"/>
        </w:rPr>
        <w:t xml:space="preserve">   </w:t>
      </w:r>
      <w:r>
        <w:rPr>
          <w:rFonts w:hint="eastAsia" w:ascii="仿宋_GB2312" w:hAnsi="仿宋_GB2312" w:eastAsia="仿宋_GB2312" w:cs="仿宋_GB2312"/>
          <w:color w:val="auto"/>
          <w:kern w:val="0"/>
          <w:sz w:val="22"/>
          <w:szCs w:val="22"/>
          <w:highlight w:val="none"/>
          <w:lang w:bidi="ar"/>
        </w:rPr>
        <w:t xml:space="preserve"> 金额单位： 元</w:t>
      </w:r>
    </w:p>
    <w:tbl>
      <w:tblPr>
        <w:tblStyle w:val="4"/>
        <w:tblW w:w="9661"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28" w:type="dxa"/>
          <w:bottom w:w="0" w:type="dxa"/>
          <w:right w:w="28" w:type="dxa"/>
        </w:tblCellMar>
      </w:tblPr>
      <w:tblGrid>
        <w:gridCol w:w="16"/>
        <w:gridCol w:w="1188"/>
        <w:gridCol w:w="556"/>
        <w:gridCol w:w="516"/>
        <w:gridCol w:w="949"/>
        <w:gridCol w:w="1216"/>
        <w:gridCol w:w="562"/>
        <w:gridCol w:w="1439"/>
        <w:gridCol w:w="893"/>
        <w:gridCol w:w="2326"/>
      </w:tblGrid>
      <w:tr w14:paraId="686ED5A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cantSplit/>
          <w:trHeight w:val="635" w:hRule="exact"/>
          <w:jc w:val="center"/>
        </w:trPr>
        <w:tc>
          <w:tcPr>
            <w:tcW w:w="1204" w:type="dxa"/>
            <w:gridSpan w:val="2"/>
            <w:noWrap w:val="0"/>
            <w:vAlign w:val="center"/>
          </w:tcPr>
          <w:p w14:paraId="140FF107">
            <w:pPr>
              <w:widowControl/>
              <w:spacing w:line="260" w:lineRule="exact"/>
              <w:jc w:val="center"/>
              <w:textAlignment w:val="bottom"/>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kern w:val="0"/>
                <w:sz w:val="22"/>
                <w:szCs w:val="22"/>
                <w:highlight w:val="none"/>
                <w:lang w:eastAsia="zh-CN" w:bidi="ar"/>
              </w:rPr>
              <w:t>乡（镇）</w:t>
            </w:r>
            <w:r>
              <w:rPr>
                <w:rFonts w:hint="eastAsia" w:ascii="仿宋_GB2312" w:hAnsi="仿宋_GB2312" w:eastAsia="仿宋_GB2312" w:cs="仿宋_GB2312"/>
                <w:color w:val="auto"/>
                <w:kern w:val="0"/>
                <w:sz w:val="22"/>
                <w:szCs w:val="22"/>
                <w:highlight w:val="none"/>
                <w:lang w:bidi="ar"/>
              </w:rPr>
              <w:t xml:space="preserve">            </w:t>
            </w:r>
          </w:p>
        </w:tc>
        <w:tc>
          <w:tcPr>
            <w:tcW w:w="3237" w:type="dxa"/>
            <w:gridSpan w:val="4"/>
            <w:noWrap w:val="0"/>
            <w:vAlign w:val="center"/>
          </w:tcPr>
          <w:p w14:paraId="39148145">
            <w:pPr>
              <w:widowControl/>
              <w:spacing w:line="260" w:lineRule="exact"/>
              <w:jc w:val="center"/>
              <w:textAlignment w:val="bottom"/>
              <w:rPr>
                <w:rFonts w:hint="eastAsia" w:ascii="仿宋_GB2312" w:hAnsi="仿宋_GB2312" w:eastAsia="仿宋_GB2312" w:cs="仿宋_GB2312"/>
                <w:color w:val="auto"/>
                <w:sz w:val="22"/>
                <w:szCs w:val="22"/>
                <w:highlight w:val="none"/>
                <w:lang w:eastAsia="zh-CN"/>
              </w:rPr>
            </w:pPr>
            <w:r>
              <w:rPr>
                <w:rFonts w:hint="eastAsia" w:ascii="仿宋_GB2312" w:hAnsi="仿宋_GB2312" w:eastAsia="仿宋_GB2312" w:cs="仿宋_GB2312"/>
                <w:color w:val="auto"/>
                <w:sz w:val="22"/>
                <w:szCs w:val="22"/>
                <w:highlight w:val="none"/>
                <w:lang w:val="en-US" w:eastAsia="zh-CN"/>
              </w:rPr>
              <w:t xml:space="preserve"> </w:t>
            </w:r>
          </w:p>
        </w:tc>
        <w:tc>
          <w:tcPr>
            <w:tcW w:w="2001" w:type="dxa"/>
            <w:gridSpan w:val="2"/>
            <w:noWrap w:val="0"/>
            <w:vAlign w:val="center"/>
          </w:tcPr>
          <w:p w14:paraId="4A99F1D9">
            <w:pPr>
              <w:tabs>
                <w:tab w:val="left" w:pos="271"/>
              </w:tabs>
              <w:spacing w:line="260" w:lineRule="exact"/>
              <w:jc w:val="center"/>
              <w:rPr>
                <w:rFonts w:hint="eastAsia" w:ascii="仿宋_GB2312" w:hAnsi="仿宋_GB2312" w:eastAsia="仿宋_GB2312" w:cs="仿宋_GB2312"/>
                <w:color w:val="auto"/>
                <w:sz w:val="22"/>
                <w:szCs w:val="22"/>
                <w:highlight w:val="none"/>
                <w:lang w:eastAsia="zh-CN"/>
              </w:rPr>
            </w:pPr>
            <w:r>
              <w:rPr>
                <w:rFonts w:hint="eastAsia" w:ascii="仿宋_GB2312" w:hAnsi="仿宋_GB2312" w:eastAsia="仿宋_GB2312" w:cs="仿宋_GB2312"/>
                <w:color w:val="auto"/>
                <w:sz w:val="22"/>
                <w:szCs w:val="22"/>
                <w:highlight w:val="none"/>
                <w:lang w:val="en-US" w:eastAsia="zh-CN"/>
              </w:rPr>
              <w:t xml:space="preserve">  </w:t>
            </w:r>
            <w:r>
              <w:rPr>
                <w:rFonts w:hint="eastAsia" w:ascii="仿宋_GB2312" w:hAnsi="仿宋_GB2312" w:eastAsia="仿宋_GB2312" w:cs="仿宋_GB2312"/>
                <w:color w:val="auto"/>
                <w:kern w:val="0"/>
                <w:sz w:val="22"/>
                <w:szCs w:val="22"/>
                <w:highlight w:val="none"/>
                <w:lang w:eastAsia="zh-CN" w:bidi="ar"/>
              </w:rPr>
              <w:t>村（社区）</w:t>
            </w:r>
          </w:p>
        </w:tc>
        <w:tc>
          <w:tcPr>
            <w:tcW w:w="3219" w:type="dxa"/>
            <w:gridSpan w:val="2"/>
            <w:noWrap w:val="0"/>
            <w:vAlign w:val="center"/>
          </w:tcPr>
          <w:p w14:paraId="1AFCAEEB">
            <w:pPr>
              <w:spacing w:line="260" w:lineRule="exact"/>
              <w:jc w:val="center"/>
              <w:rPr>
                <w:rFonts w:hint="eastAsia" w:ascii="仿宋_GB2312" w:hAnsi="仿宋_GB2312" w:eastAsia="仿宋_GB2312" w:cs="仿宋_GB2312"/>
                <w:color w:val="auto"/>
                <w:kern w:val="0"/>
                <w:sz w:val="20"/>
                <w:szCs w:val="20"/>
                <w:highlight w:val="none"/>
                <w:lang w:eastAsia="zh-CN" w:bidi="ar"/>
              </w:rPr>
            </w:pPr>
            <w:r>
              <w:rPr>
                <w:rFonts w:hint="eastAsia" w:ascii="仿宋_GB2312" w:hAnsi="仿宋_GB2312" w:eastAsia="仿宋_GB2312" w:cs="仿宋_GB2312"/>
                <w:color w:val="auto"/>
                <w:kern w:val="0"/>
                <w:sz w:val="20"/>
                <w:szCs w:val="20"/>
                <w:highlight w:val="none"/>
                <w:lang w:val="en-US" w:eastAsia="zh-CN" w:bidi="ar"/>
              </w:rPr>
              <w:t xml:space="preserve"> </w:t>
            </w:r>
          </w:p>
        </w:tc>
      </w:tr>
      <w:tr w14:paraId="1B56D58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cantSplit/>
          <w:trHeight w:val="607" w:hRule="exact"/>
          <w:jc w:val="center"/>
        </w:trPr>
        <w:tc>
          <w:tcPr>
            <w:tcW w:w="1204" w:type="dxa"/>
            <w:gridSpan w:val="2"/>
            <w:noWrap w:val="0"/>
            <w:vAlign w:val="center"/>
          </w:tcPr>
          <w:p w14:paraId="12EB5084">
            <w:pPr>
              <w:widowControl/>
              <w:spacing w:line="260" w:lineRule="exact"/>
              <w:jc w:val="center"/>
              <w:textAlignment w:val="bottom"/>
              <w:rPr>
                <w:rFonts w:hint="eastAsia" w:ascii="仿宋_GB2312" w:hAnsi="仿宋_GB2312" w:eastAsia="仿宋_GB2312" w:cs="仿宋_GB2312"/>
                <w:color w:val="auto"/>
                <w:sz w:val="20"/>
                <w:szCs w:val="20"/>
                <w:highlight w:val="none"/>
              </w:rPr>
            </w:pPr>
            <w:r>
              <w:rPr>
                <w:rFonts w:hint="eastAsia" w:ascii="仿宋_GB2312" w:hAnsi="仿宋_GB2312" w:eastAsia="仿宋_GB2312" w:cs="仿宋_GB2312"/>
                <w:color w:val="auto"/>
                <w:sz w:val="22"/>
                <w:szCs w:val="22"/>
                <w:highlight w:val="none"/>
                <w:lang w:val="en-US" w:eastAsia="zh-CN"/>
              </w:rPr>
              <w:t>供应商名称</w:t>
            </w:r>
          </w:p>
        </w:tc>
        <w:tc>
          <w:tcPr>
            <w:tcW w:w="8457" w:type="dxa"/>
            <w:gridSpan w:val="8"/>
            <w:noWrap w:val="0"/>
            <w:vAlign w:val="center"/>
          </w:tcPr>
          <w:p w14:paraId="1B5A9261">
            <w:pPr>
              <w:tabs>
                <w:tab w:val="left" w:pos="752"/>
                <w:tab w:val="center" w:pos="2086"/>
              </w:tabs>
              <w:spacing w:line="260" w:lineRule="exact"/>
              <w:ind w:firstLine="400" w:firstLineChars="200"/>
              <w:jc w:val="center"/>
              <w:rPr>
                <w:rFonts w:hint="eastAsia"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lang w:val="en-US" w:eastAsia="zh-CN"/>
              </w:rPr>
              <w:t xml:space="preserve"> </w:t>
            </w:r>
          </w:p>
          <w:p w14:paraId="2FD83819">
            <w:pPr>
              <w:tabs>
                <w:tab w:val="left" w:pos="752"/>
                <w:tab w:val="center" w:pos="2086"/>
              </w:tabs>
              <w:spacing w:line="260" w:lineRule="exact"/>
              <w:ind w:firstLine="400" w:firstLineChars="200"/>
              <w:jc w:val="center"/>
              <w:rPr>
                <w:rFonts w:hint="eastAsia" w:ascii="仿宋_GB2312" w:hAnsi="仿宋_GB2312" w:eastAsia="仿宋_GB2312" w:cs="仿宋_GB2312"/>
                <w:color w:val="auto"/>
                <w:sz w:val="20"/>
                <w:szCs w:val="20"/>
                <w:highlight w:val="none"/>
                <w:lang w:val="en-US" w:eastAsia="zh-CN"/>
              </w:rPr>
            </w:pPr>
          </w:p>
        </w:tc>
      </w:tr>
      <w:tr w14:paraId="461D6B7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cantSplit/>
          <w:trHeight w:val="703" w:hRule="exact"/>
          <w:jc w:val="center"/>
        </w:trPr>
        <w:tc>
          <w:tcPr>
            <w:tcW w:w="1204" w:type="dxa"/>
            <w:gridSpan w:val="2"/>
            <w:tcBorders>
              <w:bottom w:val="single" w:color="auto" w:sz="4" w:space="0"/>
            </w:tcBorders>
            <w:noWrap w:val="0"/>
            <w:vAlign w:val="center"/>
          </w:tcPr>
          <w:p w14:paraId="42B77D2C">
            <w:pPr>
              <w:widowControl/>
              <w:spacing w:line="260" w:lineRule="exact"/>
              <w:jc w:val="center"/>
              <w:textAlignment w:val="bottom"/>
              <w:rPr>
                <w:rFonts w:hint="eastAsia" w:ascii="仿宋_GB2312" w:hAnsi="仿宋_GB2312" w:eastAsia="仿宋_GB2312" w:cs="仿宋_GB2312"/>
                <w:color w:val="auto"/>
                <w:sz w:val="20"/>
                <w:szCs w:val="20"/>
                <w:highlight w:val="none"/>
                <w:lang w:eastAsia="zh-CN"/>
              </w:rPr>
            </w:pPr>
            <w:r>
              <w:rPr>
                <w:rFonts w:hint="eastAsia" w:ascii="仿宋_GB2312" w:hAnsi="仿宋_GB2312" w:eastAsia="仿宋_GB2312" w:cs="仿宋_GB2312"/>
                <w:color w:val="auto"/>
                <w:sz w:val="22"/>
                <w:szCs w:val="22"/>
                <w:highlight w:val="none"/>
              </w:rPr>
              <w:t>拨款</w:t>
            </w:r>
            <w:r>
              <w:rPr>
                <w:rFonts w:hint="eastAsia" w:ascii="仿宋_GB2312" w:hAnsi="仿宋_GB2312" w:eastAsia="仿宋_GB2312" w:cs="仿宋_GB2312"/>
                <w:color w:val="auto"/>
                <w:sz w:val="22"/>
                <w:szCs w:val="22"/>
                <w:highlight w:val="none"/>
                <w:lang w:eastAsia="zh-CN"/>
              </w:rPr>
              <w:t>金额</w:t>
            </w:r>
          </w:p>
        </w:tc>
        <w:tc>
          <w:tcPr>
            <w:tcW w:w="8457" w:type="dxa"/>
            <w:gridSpan w:val="8"/>
            <w:tcBorders>
              <w:top w:val="single" w:color="000000" w:sz="4" w:space="0"/>
              <w:bottom w:val="single" w:color="auto" w:sz="4" w:space="0"/>
            </w:tcBorders>
            <w:noWrap w:val="0"/>
            <w:vAlign w:val="center"/>
          </w:tcPr>
          <w:p w14:paraId="6F446BA2">
            <w:pPr>
              <w:spacing w:line="260" w:lineRule="exact"/>
              <w:jc w:val="center"/>
              <w:rPr>
                <w:rFonts w:hint="eastAsia" w:ascii="仿宋_GB2312" w:hAnsi="仿宋_GB2312" w:eastAsia="仿宋_GB2312" w:cs="仿宋_GB2312"/>
                <w:color w:val="auto"/>
                <w:sz w:val="20"/>
                <w:szCs w:val="20"/>
                <w:highlight w:val="none"/>
                <w:lang w:val="en-US" w:eastAsia="zh-CN"/>
              </w:rPr>
            </w:pPr>
          </w:p>
        </w:tc>
      </w:tr>
      <w:tr w14:paraId="106F58D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gridBefore w:val="1"/>
          <w:wBefore w:w="16" w:type="dxa"/>
          <w:cantSplit/>
          <w:trHeight w:val="535" w:hRule="exact"/>
          <w:jc w:val="center"/>
        </w:trPr>
        <w:tc>
          <w:tcPr>
            <w:tcW w:w="9645" w:type="dxa"/>
            <w:gridSpan w:val="9"/>
            <w:tcBorders>
              <w:top w:val="single" w:color="000000" w:sz="12" w:space="0"/>
              <w:left w:val="single" w:color="000000" w:sz="12" w:space="0"/>
              <w:bottom w:val="single" w:color="000000" w:sz="12" w:space="0"/>
              <w:right w:val="single" w:color="000000" w:sz="12" w:space="0"/>
            </w:tcBorders>
            <w:noWrap w:val="0"/>
            <w:vAlign w:val="center"/>
          </w:tcPr>
          <w:p w14:paraId="562BB4D3">
            <w:pPr>
              <w:widowControl/>
              <w:jc w:val="center"/>
              <w:textAlignment w:val="bottom"/>
              <w:rPr>
                <w:rFonts w:hint="eastAsia" w:ascii="仿宋_GB2312" w:hAnsi="仿宋_GB2312" w:eastAsia="仿宋_GB2312" w:cs="仿宋_GB2312"/>
                <w:color w:val="auto"/>
                <w:sz w:val="20"/>
                <w:szCs w:val="20"/>
                <w:highlight w:val="none"/>
                <w:lang w:eastAsia="zh-CN"/>
              </w:rPr>
            </w:pPr>
            <w:r>
              <w:rPr>
                <w:rFonts w:hint="eastAsia" w:ascii="仿宋_GB2312" w:hAnsi="仿宋_GB2312" w:eastAsia="仿宋_GB2312" w:cs="仿宋_GB2312"/>
                <w:color w:val="auto"/>
                <w:kern w:val="0"/>
                <w:sz w:val="22"/>
                <w:szCs w:val="22"/>
                <w:highlight w:val="none"/>
                <w:lang w:bidi="ar"/>
              </w:rPr>
              <w:t>摘       要</w:t>
            </w:r>
          </w:p>
        </w:tc>
      </w:tr>
      <w:tr w14:paraId="50C0B11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cantSplit/>
          <w:trHeight w:val="780" w:hRule="exact"/>
          <w:jc w:val="center"/>
        </w:trPr>
        <w:tc>
          <w:tcPr>
            <w:tcW w:w="9661" w:type="dxa"/>
            <w:gridSpan w:val="10"/>
            <w:tcBorders>
              <w:top w:val="single" w:color="auto" w:sz="4" w:space="0"/>
            </w:tcBorders>
            <w:noWrap w:val="0"/>
            <w:vAlign w:val="center"/>
          </w:tcPr>
          <w:p w14:paraId="29046141">
            <w:pPr>
              <w:jc w:val="center"/>
              <w:rPr>
                <w:rFonts w:hint="eastAsia" w:ascii="仿宋_GB2312" w:hAnsi="仿宋_GB2312" w:eastAsia="仿宋_GB2312" w:cs="仿宋_GB2312"/>
                <w:color w:val="FF0000"/>
                <w:sz w:val="20"/>
                <w:szCs w:val="20"/>
                <w:highlight w:val="none"/>
                <w:lang w:val="en-US" w:eastAsia="zh-CN"/>
              </w:rPr>
            </w:pPr>
          </w:p>
        </w:tc>
      </w:tr>
      <w:tr w14:paraId="3173764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cantSplit/>
          <w:trHeight w:val="439" w:hRule="atLeast"/>
          <w:jc w:val="center"/>
        </w:trPr>
        <w:tc>
          <w:tcPr>
            <w:tcW w:w="9661" w:type="dxa"/>
            <w:gridSpan w:val="10"/>
            <w:noWrap w:val="0"/>
            <w:vAlign w:val="center"/>
          </w:tcPr>
          <w:p w14:paraId="4C4950DB">
            <w:pPr>
              <w:widowControl/>
              <w:jc w:val="center"/>
              <w:textAlignment w:val="bottom"/>
              <w:rPr>
                <w:rFonts w:hint="eastAsia" w:ascii="仿宋_GB2312" w:hAnsi="仿宋_GB2312" w:eastAsia="仿宋_GB2312" w:cs="仿宋_GB2312"/>
                <w:color w:val="000000"/>
                <w:sz w:val="22"/>
                <w:szCs w:val="22"/>
                <w:highlight w:val="none"/>
              </w:rPr>
            </w:pPr>
            <w:r>
              <w:rPr>
                <w:rFonts w:hint="eastAsia" w:ascii="仿宋_GB2312" w:hAnsi="仿宋_GB2312" w:eastAsia="仿宋_GB2312" w:cs="仿宋_GB2312"/>
                <w:color w:val="000000"/>
                <w:sz w:val="22"/>
                <w:szCs w:val="22"/>
                <w:highlight w:val="none"/>
                <w:lang w:eastAsia="zh-CN"/>
              </w:rPr>
              <w:t>村</w:t>
            </w:r>
            <w:r>
              <w:rPr>
                <w:rFonts w:hint="eastAsia" w:ascii="仿宋_GB2312" w:hAnsi="仿宋_GB2312" w:eastAsia="仿宋_GB2312" w:cs="仿宋_GB2312"/>
                <w:color w:val="000000"/>
                <w:sz w:val="22"/>
                <w:szCs w:val="22"/>
                <w:highlight w:val="none"/>
                <w:lang w:val="en-US" w:eastAsia="zh-CN"/>
              </w:rPr>
              <w:t xml:space="preserve">  </w:t>
            </w:r>
            <w:r>
              <w:rPr>
                <w:rFonts w:hint="eastAsia" w:ascii="仿宋_GB2312" w:hAnsi="仿宋_GB2312" w:eastAsia="仿宋_GB2312" w:cs="仿宋_GB2312"/>
                <w:color w:val="000000"/>
                <w:sz w:val="22"/>
                <w:szCs w:val="22"/>
                <w:highlight w:val="none"/>
                <w:lang w:eastAsia="zh-CN"/>
              </w:rPr>
              <w:t xml:space="preserve">（社区） </w:t>
            </w:r>
            <w:r>
              <w:rPr>
                <w:rFonts w:hint="eastAsia" w:ascii="仿宋_GB2312" w:hAnsi="仿宋_GB2312" w:eastAsia="仿宋_GB2312" w:cs="仿宋_GB2312"/>
                <w:color w:val="000000"/>
                <w:sz w:val="22"/>
                <w:szCs w:val="22"/>
                <w:highlight w:val="none"/>
              </w:rPr>
              <w:t xml:space="preserve">  审   核   意   见</w:t>
            </w:r>
          </w:p>
        </w:tc>
      </w:tr>
      <w:tr w14:paraId="72F0B4D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cantSplit/>
          <w:trHeight w:val="597" w:hRule="exact"/>
          <w:jc w:val="center"/>
        </w:trPr>
        <w:tc>
          <w:tcPr>
            <w:tcW w:w="2276" w:type="dxa"/>
            <w:gridSpan w:val="4"/>
            <w:noWrap w:val="0"/>
            <w:vAlign w:val="center"/>
          </w:tcPr>
          <w:p w14:paraId="61B67016">
            <w:pPr>
              <w:widowControl/>
              <w:jc w:val="center"/>
              <w:textAlignment w:val="bottom"/>
              <w:rPr>
                <w:rFonts w:hint="eastAsia" w:ascii="仿宋_GB2312" w:hAnsi="仿宋_GB2312" w:eastAsia="仿宋_GB2312" w:cs="仿宋_GB2312"/>
                <w:color w:val="000000"/>
                <w:sz w:val="22"/>
                <w:szCs w:val="22"/>
                <w:highlight w:val="none"/>
                <w:lang w:eastAsia="zh-CN"/>
              </w:rPr>
            </w:pPr>
            <w:r>
              <w:rPr>
                <w:rFonts w:hint="eastAsia" w:ascii="仿宋_GB2312" w:hAnsi="仿宋_GB2312" w:eastAsia="仿宋_GB2312" w:cs="仿宋_GB2312"/>
                <w:color w:val="000000"/>
                <w:sz w:val="22"/>
                <w:szCs w:val="22"/>
                <w:highlight w:val="none"/>
                <w:lang w:eastAsia="zh-CN"/>
              </w:rPr>
              <w:t>村（社区）财务</w:t>
            </w:r>
          </w:p>
          <w:p w14:paraId="10AC4F90">
            <w:pPr>
              <w:widowControl/>
              <w:jc w:val="center"/>
              <w:textAlignment w:val="bottom"/>
              <w:rPr>
                <w:rFonts w:hint="eastAsia" w:ascii="仿宋_GB2312" w:hAnsi="仿宋_GB2312" w:eastAsia="仿宋_GB2312" w:cs="仿宋_GB2312"/>
                <w:color w:val="000000"/>
                <w:sz w:val="22"/>
                <w:szCs w:val="22"/>
                <w:highlight w:val="none"/>
                <w:lang w:eastAsia="zh-CN"/>
              </w:rPr>
            </w:pPr>
            <w:r>
              <w:rPr>
                <w:rFonts w:hint="eastAsia" w:ascii="仿宋_GB2312" w:hAnsi="仿宋_GB2312" w:eastAsia="仿宋_GB2312" w:cs="仿宋_GB2312"/>
                <w:color w:val="000000"/>
                <w:sz w:val="22"/>
                <w:szCs w:val="22"/>
                <w:highlight w:val="none"/>
                <w:lang w:eastAsia="zh-CN"/>
              </w:rPr>
              <w:t>意见</w:t>
            </w:r>
          </w:p>
        </w:tc>
        <w:tc>
          <w:tcPr>
            <w:tcW w:w="2727" w:type="dxa"/>
            <w:gridSpan w:val="3"/>
            <w:noWrap w:val="0"/>
            <w:vAlign w:val="center"/>
          </w:tcPr>
          <w:p w14:paraId="489F25ED">
            <w:pPr>
              <w:widowControl/>
              <w:jc w:val="center"/>
              <w:textAlignment w:val="bottom"/>
              <w:rPr>
                <w:rFonts w:hint="eastAsia" w:ascii="仿宋_GB2312" w:hAnsi="仿宋_GB2312" w:eastAsia="仿宋_GB2312" w:cs="仿宋_GB2312"/>
                <w:color w:val="000000"/>
                <w:sz w:val="22"/>
                <w:szCs w:val="22"/>
                <w:highlight w:val="none"/>
                <w:lang w:eastAsia="zh-CN"/>
              </w:rPr>
            </w:pPr>
            <w:r>
              <w:rPr>
                <w:rFonts w:hint="eastAsia" w:ascii="仿宋_GB2312" w:hAnsi="仿宋_GB2312" w:eastAsia="仿宋_GB2312" w:cs="仿宋_GB2312"/>
                <w:color w:val="000000"/>
                <w:sz w:val="22"/>
                <w:szCs w:val="22"/>
                <w:highlight w:val="none"/>
                <w:lang w:eastAsia="zh-CN"/>
              </w:rPr>
              <w:t>村（社区）</w:t>
            </w:r>
            <w:r>
              <w:rPr>
                <w:rFonts w:hint="eastAsia" w:ascii="仿宋_GB2312" w:hAnsi="仿宋_GB2312" w:eastAsia="仿宋_GB2312" w:cs="仿宋_GB2312"/>
                <w:color w:val="000000"/>
                <w:sz w:val="22"/>
                <w:szCs w:val="22"/>
                <w:highlight w:val="none"/>
                <w:lang w:val="en-US" w:eastAsia="zh-CN"/>
              </w:rPr>
              <w:t>监督委员会主任意见</w:t>
            </w:r>
          </w:p>
        </w:tc>
        <w:tc>
          <w:tcPr>
            <w:tcW w:w="2332" w:type="dxa"/>
            <w:gridSpan w:val="2"/>
            <w:noWrap w:val="0"/>
            <w:vAlign w:val="center"/>
          </w:tcPr>
          <w:p w14:paraId="017BE5B3">
            <w:pPr>
              <w:widowControl/>
              <w:jc w:val="center"/>
              <w:textAlignment w:val="bottom"/>
              <w:rPr>
                <w:rFonts w:hint="eastAsia" w:ascii="仿宋_GB2312" w:hAnsi="仿宋_GB2312" w:eastAsia="仿宋_GB2312" w:cs="仿宋_GB2312"/>
                <w:color w:val="000000"/>
                <w:sz w:val="22"/>
                <w:szCs w:val="22"/>
                <w:highlight w:val="none"/>
                <w:lang w:eastAsia="zh-CN"/>
              </w:rPr>
            </w:pPr>
            <w:r>
              <w:rPr>
                <w:rFonts w:hint="eastAsia" w:ascii="仿宋_GB2312" w:hAnsi="仿宋_GB2312" w:eastAsia="仿宋_GB2312" w:cs="仿宋_GB2312"/>
                <w:color w:val="000000"/>
                <w:sz w:val="22"/>
                <w:szCs w:val="22"/>
                <w:highlight w:val="none"/>
                <w:lang w:eastAsia="zh-CN"/>
              </w:rPr>
              <w:t>村（社区）负责人</w:t>
            </w:r>
          </w:p>
          <w:p w14:paraId="648EA49F">
            <w:pPr>
              <w:widowControl/>
              <w:jc w:val="center"/>
              <w:textAlignment w:val="bottom"/>
              <w:rPr>
                <w:rFonts w:hint="eastAsia" w:ascii="仿宋_GB2312" w:hAnsi="仿宋_GB2312" w:eastAsia="仿宋_GB2312" w:cs="仿宋_GB2312"/>
                <w:color w:val="000000"/>
                <w:sz w:val="22"/>
                <w:szCs w:val="22"/>
                <w:highlight w:val="none"/>
                <w:lang w:val="en-US" w:eastAsia="zh-CN"/>
              </w:rPr>
            </w:pPr>
            <w:r>
              <w:rPr>
                <w:rFonts w:hint="eastAsia" w:ascii="仿宋_GB2312" w:hAnsi="仿宋_GB2312" w:eastAsia="仿宋_GB2312" w:cs="仿宋_GB2312"/>
                <w:color w:val="000000"/>
                <w:sz w:val="22"/>
                <w:szCs w:val="22"/>
                <w:highlight w:val="none"/>
                <w:lang w:eastAsia="zh-CN"/>
              </w:rPr>
              <w:t>意见</w:t>
            </w:r>
          </w:p>
        </w:tc>
        <w:tc>
          <w:tcPr>
            <w:tcW w:w="2326" w:type="dxa"/>
            <w:noWrap w:val="0"/>
            <w:vAlign w:val="center"/>
          </w:tcPr>
          <w:p w14:paraId="1FE715E4">
            <w:pPr>
              <w:widowControl/>
              <w:jc w:val="center"/>
              <w:textAlignment w:val="bottom"/>
              <w:rPr>
                <w:rFonts w:hint="eastAsia" w:ascii="仿宋_GB2312" w:hAnsi="仿宋_GB2312" w:eastAsia="仿宋_GB2312" w:cs="仿宋_GB2312"/>
                <w:color w:val="000000"/>
                <w:sz w:val="22"/>
                <w:szCs w:val="22"/>
                <w:highlight w:val="none"/>
                <w:lang w:eastAsia="zh-CN"/>
              </w:rPr>
            </w:pPr>
            <w:r>
              <w:rPr>
                <w:rFonts w:hint="eastAsia" w:ascii="仿宋_GB2312" w:hAnsi="仿宋_GB2312" w:eastAsia="仿宋_GB2312" w:cs="仿宋_GB2312"/>
                <w:color w:val="000000"/>
                <w:sz w:val="22"/>
                <w:szCs w:val="22"/>
                <w:highlight w:val="none"/>
                <w:lang w:eastAsia="zh-CN"/>
              </w:rPr>
              <w:t>村（社区）包村组组长意见</w:t>
            </w:r>
          </w:p>
        </w:tc>
      </w:tr>
      <w:tr w14:paraId="2538152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cantSplit/>
          <w:trHeight w:val="942" w:hRule="exact"/>
          <w:jc w:val="center"/>
        </w:trPr>
        <w:tc>
          <w:tcPr>
            <w:tcW w:w="2276" w:type="dxa"/>
            <w:gridSpan w:val="4"/>
            <w:noWrap w:val="0"/>
            <w:vAlign w:val="center"/>
          </w:tcPr>
          <w:p w14:paraId="78AA9D2D">
            <w:pPr>
              <w:jc w:val="center"/>
              <w:rPr>
                <w:rFonts w:hint="eastAsia" w:ascii="仿宋_GB2312" w:hAnsi="仿宋_GB2312" w:eastAsia="仿宋_GB2312" w:cs="仿宋_GB2312"/>
                <w:color w:val="000000"/>
                <w:kern w:val="0"/>
                <w:sz w:val="20"/>
                <w:szCs w:val="20"/>
                <w:highlight w:val="none"/>
                <w:lang w:bidi="ar"/>
              </w:rPr>
            </w:pPr>
          </w:p>
          <w:p w14:paraId="21C56AA1">
            <w:pPr>
              <w:widowControl/>
              <w:jc w:val="center"/>
              <w:textAlignment w:val="bottom"/>
              <w:rPr>
                <w:rFonts w:hint="eastAsia" w:ascii="仿宋_GB2312" w:hAnsi="仿宋_GB2312" w:eastAsia="仿宋_GB2312" w:cs="仿宋_GB2312"/>
                <w:color w:val="000000"/>
                <w:sz w:val="22"/>
                <w:szCs w:val="22"/>
                <w:highlight w:val="none"/>
              </w:rPr>
            </w:pPr>
          </w:p>
        </w:tc>
        <w:tc>
          <w:tcPr>
            <w:tcW w:w="2727" w:type="dxa"/>
            <w:gridSpan w:val="3"/>
            <w:noWrap w:val="0"/>
            <w:vAlign w:val="center"/>
          </w:tcPr>
          <w:p w14:paraId="44D3311E">
            <w:pPr>
              <w:widowControl/>
              <w:jc w:val="center"/>
              <w:textAlignment w:val="bottom"/>
              <w:rPr>
                <w:rFonts w:hint="eastAsia" w:ascii="仿宋_GB2312" w:hAnsi="仿宋_GB2312" w:eastAsia="仿宋_GB2312" w:cs="仿宋_GB2312"/>
                <w:color w:val="000000"/>
                <w:sz w:val="22"/>
                <w:szCs w:val="22"/>
                <w:highlight w:val="none"/>
              </w:rPr>
            </w:pPr>
          </w:p>
        </w:tc>
        <w:tc>
          <w:tcPr>
            <w:tcW w:w="2332" w:type="dxa"/>
            <w:gridSpan w:val="2"/>
            <w:noWrap w:val="0"/>
            <w:vAlign w:val="center"/>
          </w:tcPr>
          <w:p w14:paraId="00E7E9AA">
            <w:pPr>
              <w:widowControl/>
              <w:jc w:val="center"/>
              <w:textAlignment w:val="bottom"/>
              <w:rPr>
                <w:rFonts w:hint="eastAsia" w:ascii="仿宋_GB2312" w:hAnsi="仿宋_GB2312" w:eastAsia="仿宋_GB2312" w:cs="仿宋_GB2312"/>
                <w:color w:val="000000"/>
                <w:sz w:val="22"/>
                <w:szCs w:val="22"/>
                <w:highlight w:val="none"/>
              </w:rPr>
            </w:pPr>
          </w:p>
        </w:tc>
        <w:tc>
          <w:tcPr>
            <w:tcW w:w="2326" w:type="dxa"/>
            <w:noWrap w:val="0"/>
            <w:vAlign w:val="center"/>
          </w:tcPr>
          <w:p w14:paraId="693B1C62">
            <w:pPr>
              <w:widowControl/>
              <w:jc w:val="center"/>
              <w:textAlignment w:val="bottom"/>
              <w:rPr>
                <w:rFonts w:hint="eastAsia" w:ascii="仿宋_GB2312" w:hAnsi="仿宋_GB2312" w:eastAsia="仿宋_GB2312" w:cs="仿宋_GB2312"/>
                <w:color w:val="000000"/>
                <w:sz w:val="22"/>
                <w:szCs w:val="22"/>
                <w:highlight w:val="none"/>
              </w:rPr>
            </w:pPr>
          </w:p>
        </w:tc>
      </w:tr>
      <w:tr w14:paraId="52B229B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cantSplit/>
          <w:trHeight w:val="542" w:hRule="atLeast"/>
          <w:jc w:val="center"/>
        </w:trPr>
        <w:tc>
          <w:tcPr>
            <w:tcW w:w="9661" w:type="dxa"/>
            <w:gridSpan w:val="10"/>
            <w:noWrap w:val="0"/>
            <w:vAlign w:val="center"/>
          </w:tcPr>
          <w:p w14:paraId="2358DB04">
            <w:pPr>
              <w:jc w:val="center"/>
              <w:rPr>
                <w:rFonts w:hint="eastAsia" w:ascii="仿宋_GB2312" w:hAnsi="仿宋_GB2312" w:eastAsia="仿宋_GB2312" w:cs="仿宋_GB2312"/>
                <w:color w:val="000000"/>
                <w:kern w:val="0"/>
                <w:sz w:val="20"/>
                <w:szCs w:val="20"/>
                <w:highlight w:val="none"/>
                <w:lang w:bidi="ar"/>
              </w:rPr>
            </w:pPr>
            <w:r>
              <w:rPr>
                <w:rFonts w:hint="eastAsia" w:ascii="仿宋_GB2312" w:hAnsi="仿宋_GB2312" w:eastAsia="仿宋_GB2312" w:cs="仿宋_GB2312"/>
                <w:color w:val="000000"/>
                <w:kern w:val="0"/>
                <w:sz w:val="22"/>
                <w:szCs w:val="22"/>
                <w:highlight w:val="none"/>
                <w:lang w:eastAsia="zh-CN" w:bidi="ar"/>
              </w:rPr>
              <w:t>乡</w:t>
            </w:r>
            <w:r>
              <w:rPr>
                <w:rFonts w:hint="eastAsia" w:ascii="仿宋_GB2312" w:hAnsi="仿宋_GB2312" w:eastAsia="仿宋_GB2312" w:cs="仿宋_GB2312"/>
                <w:color w:val="000000"/>
                <w:kern w:val="0"/>
                <w:sz w:val="22"/>
                <w:szCs w:val="22"/>
                <w:highlight w:val="none"/>
                <w:lang w:val="en-US" w:eastAsia="zh-CN" w:bidi="ar"/>
              </w:rPr>
              <w:t xml:space="preserve"> </w:t>
            </w:r>
            <w:r>
              <w:rPr>
                <w:rFonts w:hint="eastAsia" w:ascii="仿宋_GB2312" w:hAnsi="仿宋_GB2312" w:eastAsia="仿宋_GB2312" w:cs="仿宋_GB2312"/>
                <w:color w:val="000000"/>
                <w:kern w:val="0"/>
                <w:sz w:val="22"/>
                <w:szCs w:val="22"/>
                <w:highlight w:val="none"/>
                <w:lang w:eastAsia="zh-CN" w:bidi="ar"/>
              </w:rPr>
              <w:t>（镇）</w:t>
            </w:r>
            <w:r>
              <w:rPr>
                <w:rFonts w:hint="eastAsia" w:ascii="仿宋_GB2312" w:hAnsi="仿宋_GB2312" w:eastAsia="仿宋_GB2312" w:cs="仿宋_GB2312"/>
                <w:color w:val="000000"/>
                <w:kern w:val="0"/>
                <w:sz w:val="22"/>
                <w:szCs w:val="22"/>
                <w:highlight w:val="none"/>
                <w:lang w:val="en-US" w:eastAsia="zh-CN" w:bidi="ar"/>
              </w:rPr>
              <w:t xml:space="preserve">  </w:t>
            </w:r>
            <w:r>
              <w:rPr>
                <w:rFonts w:hint="eastAsia" w:ascii="仿宋_GB2312" w:hAnsi="仿宋_GB2312" w:eastAsia="仿宋_GB2312" w:cs="仿宋_GB2312"/>
                <w:color w:val="000000"/>
                <w:kern w:val="0"/>
                <w:sz w:val="22"/>
                <w:szCs w:val="22"/>
                <w:highlight w:val="none"/>
                <w:lang w:eastAsia="zh-CN" w:bidi="ar"/>
              </w:rPr>
              <w:t>审</w:t>
            </w:r>
            <w:r>
              <w:rPr>
                <w:rFonts w:hint="eastAsia" w:ascii="仿宋_GB2312" w:hAnsi="仿宋_GB2312" w:eastAsia="仿宋_GB2312" w:cs="仿宋_GB2312"/>
                <w:color w:val="000000"/>
                <w:kern w:val="0"/>
                <w:sz w:val="22"/>
                <w:szCs w:val="22"/>
                <w:highlight w:val="none"/>
                <w:lang w:val="en-US" w:eastAsia="zh-CN" w:bidi="ar"/>
              </w:rPr>
              <w:t xml:space="preserve">  </w:t>
            </w:r>
            <w:r>
              <w:rPr>
                <w:rFonts w:hint="eastAsia" w:ascii="仿宋_GB2312" w:hAnsi="仿宋_GB2312" w:eastAsia="仿宋_GB2312" w:cs="仿宋_GB2312"/>
                <w:color w:val="000000"/>
                <w:kern w:val="0"/>
                <w:sz w:val="22"/>
                <w:szCs w:val="22"/>
                <w:highlight w:val="none"/>
                <w:lang w:eastAsia="zh-CN" w:bidi="ar"/>
              </w:rPr>
              <w:t>核</w:t>
            </w:r>
            <w:r>
              <w:rPr>
                <w:rFonts w:hint="eastAsia" w:ascii="仿宋_GB2312" w:hAnsi="仿宋_GB2312" w:eastAsia="仿宋_GB2312" w:cs="仿宋_GB2312"/>
                <w:color w:val="000000"/>
                <w:kern w:val="0"/>
                <w:sz w:val="22"/>
                <w:szCs w:val="22"/>
                <w:highlight w:val="none"/>
                <w:lang w:val="en-US" w:eastAsia="zh-CN" w:bidi="ar"/>
              </w:rPr>
              <w:t xml:space="preserve">  </w:t>
            </w:r>
            <w:r>
              <w:rPr>
                <w:rFonts w:hint="eastAsia" w:ascii="仿宋_GB2312" w:hAnsi="仿宋_GB2312" w:eastAsia="仿宋_GB2312" w:cs="仿宋_GB2312"/>
                <w:color w:val="000000"/>
                <w:kern w:val="0"/>
                <w:sz w:val="22"/>
                <w:szCs w:val="22"/>
                <w:highlight w:val="none"/>
                <w:lang w:eastAsia="zh-CN" w:bidi="ar"/>
              </w:rPr>
              <w:t>意</w:t>
            </w:r>
            <w:r>
              <w:rPr>
                <w:rFonts w:hint="eastAsia" w:ascii="仿宋_GB2312" w:hAnsi="仿宋_GB2312" w:eastAsia="仿宋_GB2312" w:cs="仿宋_GB2312"/>
                <w:color w:val="000000"/>
                <w:kern w:val="0"/>
                <w:sz w:val="22"/>
                <w:szCs w:val="22"/>
                <w:highlight w:val="none"/>
                <w:lang w:val="en-US" w:eastAsia="zh-CN" w:bidi="ar"/>
              </w:rPr>
              <w:t xml:space="preserve">  </w:t>
            </w:r>
            <w:r>
              <w:rPr>
                <w:rFonts w:hint="eastAsia" w:ascii="仿宋_GB2312" w:hAnsi="仿宋_GB2312" w:eastAsia="仿宋_GB2312" w:cs="仿宋_GB2312"/>
                <w:color w:val="000000"/>
                <w:kern w:val="0"/>
                <w:sz w:val="22"/>
                <w:szCs w:val="22"/>
                <w:highlight w:val="none"/>
                <w:lang w:eastAsia="zh-CN" w:bidi="ar"/>
              </w:rPr>
              <w:t>见</w:t>
            </w:r>
          </w:p>
        </w:tc>
      </w:tr>
      <w:tr w14:paraId="2625D1B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cantSplit/>
          <w:trHeight w:val="562" w:hRule="atLeast"/>
          <w:jc w:val="center"/>
        </w:trPr>
        <w:tc>
          <w:tcPr>
            <w:tcW w:w="3225" w:type="dxa"/>
            <w:gridSpan w:val="5"/>
            <w:noWrap w:val="0"/>
            <w:vAlign w:val="center"/>
          </w:tcPr>
          <w:p w14:paraId="00F9B427">
            <w:pPr>
              <w:widowControl/>
              <w:jc w:val="center"/>
              <w:textAlignment w:val="bottom"/>
              <w:rPr>
                <w:rFonts w:hint="eastAsia" w:ascii="仿宋_GB2312" w:hAnsi="仿宋_GB2312" w:eastAsia="仿宋_GB2312" w:cs="仿宋_GB2312"/>
                <w:color w:val="000000"/>
                <w:sz w:val="22"/>
                <w:szCs w:val="22"/>
                <w:highlight w:val="none"/>
              </w:rPr>
            </w:pPr>
            <w:r>
              <w:rPr>
                <w:rFonts w:hint="eastAsia" w:ascii="仿宋_GB2312" w:hAnsi="仿宋_GB2312" w:eastAsia="仿宋_GB2312" w:cs="仿宋_GB2312"/>
                <w:color w:val="auto"/>
                <w:kern w:val="0"/>
                <w:sz w:val="22"/>
                <w:szCs w:val="22"/>
                <w:highlight w:val="none"/>
                <w:lang w:eastAsia="zh-CN" w:bidi="ar"/>
              </w:rPr>
              <w:t>乡（镇）</w:t>
            </w:r>
            <w:r>
              <w:rPr>
                <w:rFonts w:hint="eastAsia" w:ascii="仿宋_GB2312" w:hAnsi="仿宋_GB2312" w:eastAsia="仿宋_GB2312" w:cs="仿宋_GB2312"/>
                <w:color w:val="000000"/>
                <w:sz w:val="22"/>
                <w:szCs w:val="22"/>
                <w:highlight w:val="none"/>
                <w:lang w:eastAsia="zh-CN"/>
              </w:rPr>
              <w:t>财务人员意见</w:t>
            </w:r>
          </w:p>
        </w:tc>
        <w:tc>
          <w:tcPr>
            <w:tcW w:w="3217" w:type="dxa"/>
            <w:gridSpan w:val="3"/>
            <w:noWrap w:val="0"/>
            <w:vAlign w:val="center"/>
          </w:tcPr>
          <w:p w14:paraId="4D22336B">
            <w:pPr>
              <w:widowControl/>
              <w:jc w:val="center"/>
              <w:textAlignment w:val="bottom"/>
              <w:rPr>
                <w:rFonts w:hint="eastAsia" w:ascii="仿宋_GB2312" w:hAnsi="仿宋_GB2312" w:eastAsia="仿宋_GB2312" w:cs="仿宋_GB2312"/>
                <w:color w:val="000000"/>
                <w:sz w:val="22"/>
                <w:szCs w:val="22"/>
                <w:highlight w:val="none"/>
              </w:rPr>
            </w:pPr>
            <w:r>
              <w:rPr>
                <w:rFonts w:hint="eastAsia" w:ascii="仿宋_GB2312" w:hAnsi="仿宋_GB2312" w:eastAsia="仿宋_GB2312" w:cs="仿宋_GB2312"/>
                <w:color w:val="auto"/>
                <w:kern w:val="0"/>
                <w:sz w:val="22"/>
                <w:szCs w:val="22"/>
                <w:highlight w:val="none"/>
                <w:lang w:eastAsia="zh-CN" w:bidi="ar"/>
              </w:rPr>
              <w:t>乡（镇）</w:t>
            </w:r>
            <w:r>
              <w:rPr>
                <w:rFonts w:hint="eastAsia" w:ascii="仿宋_GB2312" w:hAnsi="仿宋_GB2312" w:eastAsia="仿宋_GB2312" w:cs="仿宋_GB2312"/>
                <w:color w:val="000000"/>
                <w:sz w:val="22"/>
                <w:szCs w:val="22"/>
                <w:highlight w:val="none"/>
                <w:lang w:eastAsia="zh-CN"/>
              </w:rPr>
              <w:t>分管财务领导意见</w:t>
            </w:r>
          </w:p>
        </w:tc>
        <w:tc>
          <w:tcPr>
            <w:tcW w:w="3219" w:type="dxa"/>
            <w:gridSpan w:val="2"/>
            <w:noWrap w:val="0"/>
            <w:vAlign w:val="center"/>
          </w:tcPr>
          <w:p w14:paraId="3C301DB1">
            <w:pPr>
              <w:widowControl/>
              <w:jc w:val="center"/>
              <w:textAlignment w:val="bottom"/>
              <w:rPr>
                <w:rFonts w:hint="eastAsia" w:ascii="仿宋_GB2312" w:hAnsi="仿宋_GB2312" w:eastAsia="仿宋_GB2312" w:cs="仿宋_GB2312"/>
                <w:color w:val="000000"/>
                <w:sz w:val="22"/>
                <w:szCs w:val="22"/>
                <w:highlight w:val="none"/>
              </w:rPr>
            </w:pPr>
            <w:r>
              <w:rPr>
                <w:rFonts w:hint="eastAsia" w:ascii="仿宋_GB2312" w:hAnsi="仿宋_GB2312" w:eastAsia="仿宋_GB2312" w:cs="仿宋_GB2312"/>
                <w:color w:val="auto"/>
                <w:kern w:val="0"/>
                <w:sz w:val="22"/>
                <w:szCs w:val="22"/>
                <w:highlight w:val="none"/>
                <w:lang w:eastAsia="zh-CN" w:bidi="ar"/>
              </w:rPr>
              <w:t>乡（镇）</w:t>
            </w:r>
            <w:r>
              <w:rPr>
                <w:rFonts w:hint="eastAsia" w:ascii="仿宋_GB2312" w:hAnsi="仿宋_GB2312" w:eastAsia="仿宋_GB2312" w:cs="仿宋_GB2312"/>
                <w:color w:val="000000"/>
                <w:sz w:val="22"/>
                <w:szCs w:val="22"/>
                <w:highlight w:val="none"/>
                <w:lang w:val="en-US" w:eastAsia="zh-CN"/>
              </w:rPr>
              <w:t>主要负责人意见</w:t>
            </w:r>
          </w:p>
        </w:tc>
      </w:tr>
      <w:tr w14:paraId="2C06ECD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cantSplit/>
          <w:trHeight w:val="746" w:hRule="exact"/>
          <w:jc w:val="center"/>
        </w:trPr>
        <w:tc>
          <w:tcPr>
            <w:tcW w:w="3225" w:type="dxa"/>
            <w:gridSpan w:val="5"/>
            <w:noWrap w:val="0"/>
            <w:vAlign w:val="center"/>
          </w:tcPr>
          <w:p w14:paraId="0D97D851">
            <w:pPr>
              <w:jc w:val="center"/>
              <w:rPr>
                <w:rFonts w:hint="eastAsia" w:ascii="仿宋_GB2312" w:hAnsi="仿宋_GB2312" w:eastAsia="仿宋_GB2312" w:cs="仿宋_GB2312"/>
                <w:color w:val="000000"/>
                <w:sz w:val="22"/>
                <w:szCs w:val="22"/>
                <w:highlight w:val="none"/>
              </w:rPr>
            </w:pPr>
          </w:p>
        </w:tc>
        <w:tc>
          <w:tcPr>
            <w:tcW w:w="3217" w:type="dxa"/>
            <w:gridSpan w:val="3"/>
            <w:noWrap w:val="0"/>
            <w:vAlign w:val="center"/>
          </w:tcPr>
          <w:p w14:paraId="10402615">
            <w:pPr>
              <w:jc w:val="center"/>
              <w:rPr>
                <w:rFonts w:hint="eastAsia" w:ascii="仿宋_GB2312" w:hAnsi="仿宋_GB2312" w:eastAsia="仿宋_GB2312" w:cs="仿宋_GB2312"/>
                <w:color w:val="000000"/>
                <w:sz w:val="20"/>
                <w:szCs w:val="20"/>
                <w:highlight w:val="none"/>
              </w:rPr>
            </w:pPr>
          </w:p>
        </w:tc>
        <w:tc>
          <w:tcPr>
            <w:tcW w:w="3219" w:type="dxa"/>
            <w:gridSpan w:val="2"/>
            <w:noWrap w:val="0"/>
            <w:vAlign w:val="center"/>
          </w:tcPr>
          <w:p w14:paraId="6CE60FCA">
            <w:pPr>
              <w:jc w:val="center"/>
              <w:rPr>
                <w:rFonts w:hint="eastAsia" w:ascii="仿宋_GB2312" w:hAnsi="仿宋_GB2312" w:eastAsia="仿宋_GB2312" w:cs="仿宋_GB2312"/>
                <w:color w:val="000000"/>
                <w:sz w:val="20"/>
                <w:szCs w:val="20"/>
                <w:highlight w:val="none"/>
              </w:rPr>
            </w:pPr>
          </w:p>
        </w:tc>
      </w:tr>
      <w:bookmarkEnd w:id="0"/>
      <w:tr w14:paraId="195A153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cantSplit/>
          <w:trHeight w:val="578" w:hRule="atLeast"/>
          <w:jc w:val="center"/>
        </w:trPr>
        <w:tc>
          <w:tcPr>
            <w:tcW w:w="9661" w:type="dxa"/>
            <w:gridSpan w:val="10"/>
            <w:noWrap w:val="0"/>
            <w:vAlign w:val="center"/>
          </w:tcPr>
          <w:p w14:paraId="5176CF36">
            <w:pPr>
              <w:jc w:val="center"/>
              <w:rPr>
                <w:rFonts w:hint="eastAsia" w:ascii="仿宋_GB2312" w:hAnsi="仿宋_GB2312" w:eastAsia="仿宋_GB2312" w:cs="仿宋_GB2312"/>
                <w:color w:val="000000"/>
                <w:sz w:val="22"/>
                <w:szCs w:val="22"/>
                <w:highlight w:val="none"/>
              </w:rPr>
            </w:pPr>
            <w:r>
              <w:rPr>
                <w:rFonts w:hint="eastAsia" w:ascii="仿宋_GB2312" w:hAnsi="仿宋_GB2312" w:eastAsia="仿宋_GB2312" w:cs="仿宋_GB2312"/>
                <w:color w:val="000000"/>
                <w:kern w:val="0"/>
                <w:sz w:val="22"/>
                <w:szCs w:val="22"/>
                <w:highlight w:val="none"/>
                <w:lang w:bidi="ar"/>
              </w:rPr>
              <w:t>财政局审核意见</w:t>
            </w:r>
          </w:p>
        </w:tc>
      </w:tr>
      <w:tr w14:paraId="1863445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cantSplit/>
          <w:trHeight w:val="818" w:hRule="atLeast"/>
          <w:jc w:val="center"/>
        </w:trPr>
        <w:tc>
          <w:tcPr>
            <w:tcW w:w="9661" w:type="dxa"/>
            <w:gridSpan w:val="10"/>
            <w:noWrap w:val="0"/>
            <w:vAlign w:val="center"/>
          </w:tcPr>
          <w:p w14:paraId="53EEB641">
            <w:pPr>
              <w:jc w:val="center"/>
              <w:rPr>
                <w:rFonts w:hint="eastAsia" w:ascii="仿宋_GB2312" w:hAnsi="仿宋_GB2312" w:eastAsia="仿宋_GB2312" w:cs="仿宋_GB2312"/>
                <w:color w:val="000000"/>
                <w:kern w:val="0"/>
                <w:sz w:val="22"/>
                <w:szCs w:val="22"/>
                <w:highlight w:val="none"/>
                <w:lang w:bidi="ar"/>
              </w:rPr>
            </w:pPr>
          </w:p>
        </w:tc>
      </w:tr>
      <w:tr w14:paraId="6DF1E56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cantSplit/>
          <w:trHeight w:val="939" w:hRule="atLeast"/>
          <w:jc w:val="center"/>
        </w:trPr>
        <w:tc>
          <w:tcPr>
            <w:tcW w:w="1760" w:type="dxa"/>
            <w:gridSpan w:val="3"/>
            <w:noWrap w:val="0"/>
            <w:vAlign w:val="center"/>
          </w:tcPr>
          <w:p w14:paraId="10C3A7EC">
            <w:pPr>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2"/>
                <w:szCs w:val="22"/>
                <w:highlight w:val="none"/>
              </w:rPr>
              <w:t>备注</w:t>
            </w:r>
          </w:p>
        </w:tc>
        <w:tc>
          <w:tcPr>
            <w:tcW w:w="7901" w:type="dxa"/>
            <w:gridSpan w:val="7"/>
            <w:noWrap w:val="0"/>
            <w:vAlign w:val="center"/>
          </w:tcPr>
          <w:p w14:paraId="41FAF694">
            <w:pPr>
              <w:jc w:val="center"/>
              <w:rPr>
                <w:rFonts w:hint="eastAsia" w:ascii="仿宋_GB2312" w:hAnsi="仿宋_GB2312" w:eastAsia="仿宋_GB2312" w:cs="仿宋_GB2312"/>
                <w:color w:val="000000"/>
                <w:sz w:val="22"/>
                <w:szCs w:val="22"/>
                <w:highlight w:val="none"/>
              </w:rPr>
            </w:pPr>
          </w:p>
        </w:tc>
      </w:tr>
      <w:bookmarkEnd w:id="1"/>
    </w:tbl>
    <w:p w14:paraId="6D334B59"/>
    <w:sectPr>
      <w:footerReference r:id="rId5" w:type="default"/>
      <w:pgSz w:w="11906" w:h="16838"/>
      <w:pgMar w:top="2098" w:right="1474" w:bottom="1984" w:left="1587"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662FA">
    <w:pPr>
      <w:tabs>
        <w:tab w:val="left" w:pos="4359"/>
      </w:tabs>
      <w:spacing w:line="233" w:lineRule="auto"/>
      <w:ind w:left="7853"/>
      <w:rPr>
        <w:rFonts w:ascii="宋体" w:hAnsi="宋体" w:eastAsia="宋体" w:cs="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CB99D1">
                          <w:pPr>
                            <w:pStyle w:val="3"/>
                            <w:rPr>
                              <w:rFonts w:hint="eastAsia" w:asciiTheme="minorEastAsia" w:hAnsiTheme="minorEastAsia" w:eastAsiaTheme="minorEastAsia" w:cstheme="minorEastAsia"/>
                              <w:sz w:val="28"/>
                              <w:szCs w:val="36"/>
                            </w:rPr>
                          </w:pPr>
                          <w:r>
                            <w:rPr>
                              <w:rFonts w:hint="eastAsia" w:asciiTheme="minorEastAsia" w:hAnsiTheme="minorEastAsia" w:eastAsiaTheme="minorEastAsia" w:cstheme="minorEastAsia"/>
                              <w:sz w:val="28"/>
                              <w:szCs w:val="36"/>
                            </w:rPr>
                            <w:t xml:space="preserve">— </w:t>
                          </w:r>
                          <w:r>
                            <w:rPr>
                              <w:rFonts w:hint="eastAsia" w:asciiTheme="minorEastAsia" w:hAnsiTheme="minorEastAsia" w:eastAsiaTheme="minorEastAsia" w:cstheme="minorEastAsia"/>
                              <w:sz w:val="28"/>
                              <w:szCs w:val="36"/>
                            </w:rPr>
                            <w:fldChar w:fldCharType="begin"/>
                          </w:r>
                          <w:r>
                            <w:rPr>
                              <w:rFonts w:hint="eastAsia" w:asciiTheme="minorEastAsia" w:hAnsiTheme="minorEastAsia" w:eastAsiaTheme="minorEastAsia" w:cstheme="minorEastAsia"/>
                              <w:sz w:val="28"/>
                              <w:szCs w:val="36"/>
                            </w:rPr>
                            <w:instrText xml:space="preserve"> PAGE  \* MERGEFORMAT </w:instrText>
                          </w:r>
                          <w:r>
                            <w:rPr>
                              <w:rFonts w:hint="eastAsia" w:asciiTheme="minorEastAsia" w:hAnsiTheme="minorEastAsia" w:eastAsiaTheme="minorEastAsia" w:cstheme="minorEastAsia"/>
                              <w:sz w:val="28"/>
                              <w:szCs w:val="36"/>
                            </w:rPr>
                            <w:fldChar w:fldCharType="separate"/>
                          </w:r>
                          <w:r>
                            <w:rPr>
                              <w:rFonts w:hint="eastAsia" w:asciiTheme="minorEastAsia" w:hAnsiTheme="minorEastAsia" w:eastAsiaTheme="minorEastAsia" w:cstheme="minorEastAsia"/>
                              <w:sz w:val="28"/>
                              <w:szCs w:val="36"/>
                            </w:rPr>
                            <w:t>1</w:t>
                          </w:r>
                          <w:r>
                            <w:rPr>
                              <w:rFonts w:hint="eastAsia" w:asciiTheme="minorEastAsia" w:hAnsiTheme="minorEastAsia" w:eastAsiaTheme="minorEastAsia" w:cstheme="minorEastAsia"/>
                              <w:sz w:val="28"/>
                              <w:szCs w:val="36"/>
                            </w:rPr>
                            <w:fldChar w:fldCharType="end"/>
                          </w:r>
                          <w:r>
                            <w:rPr>
                              <w:rFonts w:hint="eastAsia" w:asciiTheme="minorEastAsia" w:hAnsiTheme="minorEastAsia" w:eastAsiaTheme="minorEastAsia" w:cstheme="minorEastAsia"/>
                              <w:sz w:val="28"/>
                              <w:szCs w:val="36"/>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7CB99D1">
                    <w:pPr>
                      <w:pStyle w:val="3"/>
                      <w:rPr>
                        <w:rFonts w:hint="eastAsia" w:asciiTheme="minorEastAsia" w:hAnsiTheme="minorEastAsia" w:eastAsiaTheme="minorEastAsia" w:cstheme="minorEastAsia"/>
                        <w:sz w:val="28"/>
                        <w:szCs w:val="36"/>
                      </w:rPr>
                    </w:pPr>
                    <w:r>
                      <w:rPr>
                        <w:rFonts w:hint="eastAsia" w:asciiTheme="minorEastAsia" w:hAnsiTheme="minorEastAsia" w:eastAsiaTheme="minorEastAsia" w:cstheme="minorEastAsia"/>
                        <w:sz w:val="28"/>
                        <w:szCs w:val="36"/>
                      </w:rPr>
                      <w:t xml:space="preserve">— </w:t>
                    </w:r>
                    <w:r>
                      <w:rPr>
                        <w:rFonts w:hint="eastAsia" w:asciiTheme="minorEastAsia" w:hAnsiTheme="minorEastAsia" w:eastAsiaTheme="minorEastAsia" w:cstheme="minorEastAsia"/>
                        <w:sz w:val="28"/>
                        <w:szCs w:val="36"/>
                      </w:rPr>
                      <w:fldChar w:fldCharType="begin"/>
                    </w:r>
                    <w:r>
                      <w:rPr>
                        <w:rFonts w:hint="eastAsia" w:asciiTheme="minorEastAsia" w:hAnsiTheme="minorEastAsia" w:eastAsiaTheme="minorEastAsia" w:cstheme="minorEastAsia"/>
                        <w:sz w:val="28"/>
                        <w:szCs w:val="36"/>
                      </w:rPr>
                      <w:instrText xml:space="preserve"> PAGE  \* MERGEFORMAT </w:instrText>
                    </w:r>
                    <w:r>
                      <w:rPr>
                        <w:rFonts w:hint="eastAsia" w:asciiTheme="minorEastAsia" w:hAnsiTheme="minorEastAsia" w:eastAsiaTheme="minorEastAsia" w:cstheme="minorEastAsia"/>
                        <w:sz w:val="28"/>
                        <w:szCs w:val="36"/>
                      </w:rPr>
                      <w:fldChar w:fldCharType="separate"/>
                    </w:r>
                    <w:r>
                      <w:rPr>
                        <w:rFonts w:hint="eastAsia" w:asciiTheme="minorEastAsia" w:hAnsiTheme="minorEastAsia" w:eastAsiaTheme="minorEastAsia" w:cstheme="minorEastAsia"/>
                        <w:sz w:val="28"/>
                        <w:szCs w:val="36"/>
                      </w:rPr>
                      <w:t>1</w:t>
                    </w:r>
                    <w:r>
                      <w:rPr>
                        <w:rFonts w:hint="eastAsia" w:asciiTheme="minorEastAsia" w:hAnsiTheme="minorEastAsia" w:eastAsiaTheme="minorEastAsia" w:cstheme="minorEastAsia"/>
                        <w:sz w:val="28"/>
                        <w:szCs w:val="36"/>
                      </w:rPr>
                      <w:fldChar w:fldCharType="end"/>
                    </w:r>
                    <w:r>
                      <w:rPr>
                        <w:rFonts w:hint="eastAsia" w:asciiTheme="minorEastAsia" w:hAnsiTheme="minorEastAsia" w:eastAsiaTheme="minorEastAsia" w:cstheme="minorEastAsia"/>
                        <w:sz w:val="28"/>
                        <w:szCs w:val="36"/>
                      </w:rPr>
                      <w:t xml:space="preserve"> —</w:t>
                    </w:r>
                  </w:p>
                </w:txbxContent>
              </v:textbox>
            </v:shape>
          </w:pict>
        </mc:Fallback>
      </mc:AlternateContent>
    </w:r>
    <w:r>
      <w:rPr>
        <w:rFonts w:hint="eastAsia" w:ascii="宋体" w:hAnsi="宋体" w:eastAsia="宋体" w:cs="宋体"/>
        <w:sz w:val="28"/>
        <w:szCs w:val="28"/>
        <w:lang w:eastAsia="zh-CN"/>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271795"/>
    <w:rsid w:val="04765B04"/>
    <w:rsid w:val="0E5D1762"/>
    <w:rsid w:val="2E40508C"/>
    <w:rsid w:val="329D070B"/>
    <w:rsid w:val="3904419C"/>
    <w:rsid w:val="3F710F55"/>
    <w:rsid w:val="40F13042"/>
    <w:rsid w:val="4276760F"/>
    <w:rsid w:val="488432F0"/>
    <w:rsid w:val="4E9D02F5"/>
    <w:rsid w:val="4F67706D"/>
    <w:rsid w:val="52303690"/>
    <w:rsid w:val="5BE7262C"/>
    <w:rsid w:val="5C7D4A92"/>
    <w:rsid w:val="68FC5D4B"/>
    <w:rsid w:val="6C3C7CDB"/>
    <w:rsid w:val="7E2717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2">
    <w:name w:val="首行缩进"/>
    <w:basedOn w:val="1"/>
    <w:qFormat/>
    <w:uiPriority w:val="0"/>
    <w:pPr>
      <w:ind w:firstLine="200" w:firstLineChars="200"/>
    </w:pPr>
    <w:rPr>
      <w:lang w:val="zh-CN" w:eastAsia="zh-CN"/>
    </w:rPr>
  </w:style>
  <w:style w:type="paragraph" w:styleId="3">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4157</Words>
  <Characters>4216</Characters>
  <Lines>0</Lines>
  <Paragraphs>0</Paragraphs>
  <TotalTime>25</TotalTime>
  <ScaleCrop>false</ScaleCrop>
  <LinksUpToDate>false</LinksUpToDate>
  <CharactersWithSpaces>4314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2026-09-30T07:38:00Z</dcterms:created>
  <dc:creator>Administrator</dc:creator>
  <cp:lastModifiedBy>大的熊</cp:lastModifiedBy>
  <cp:lastPrinted>2026-10-10T01:35:00Z</cp:lastPrinted>
  <dcterms:modified xsi:type="dcterms:W3CDTF">2026-10-12T01:55:37Z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3F4DD2B230E74FAE99A07277AAD0511B</vt:lpwstr>
  </property>
  <property fmtid="{D5CDD505-2E9C-101B-9397-08002B2CF9AE}" pid="4" name="KSOTemplateDocerSaveRecord">
    <vt:lpwstr>eyJoZGlkIjoiYjA2NmQ5MTc0M2Y3YzU0N2FmYzM5M2JjZDA0MDE0NzkiLCJ1c2VySWQiOiI1MTc4MDc1MTEifQ==</vt:lpwstr>
  </property>
</Properties>
</file>