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方正小标宋简体" w:hAnsi="方正小标宋简体" w:eastAsia="方正小标宋简体" w:cs="方正小标宋简体"/>
          <w:sz w:val="21"/>
          <w:szCs w:val="21"/>
          <w:lang w:eastAsia="zh-CN"/>
        </w:rPr>
      </w:pPr>
    </w:p>
    <w:p>
      <w:pPr>
        <w:rPr>
          <w:rFonts w:hint="eastAsia" w:ascii="宋体" w:hAnsi="宋体"/>
          <w:sz w:val="30"/>
          <w:szCs w:val="30"/>
        </w:rPr>
      </w:pPr>
      <w:r>
        <w:rPr>
          <w:rFonts w:hint="eastAsia" w:ascii="宋体" w:hAnsi="宋体"/>
          <w:sz w:val="30"/>
          <w:szCs w:val="30"/>
        </w:rPr>
        <w:t>附件1：</w:t>
      </w:r>
    </w:p>
    <w:p>
      <w:pPr>
        <w:jc w:val="center"/>
        <w:rPr>
          <w:rFonts w:hint="eastAsia" w:ascii="黑体" w:eastAsia="黑体"/>
          <w:b/>
          <w:sz w:val="44"/>
          <w:szCs w:val="44"/>
        </w:rPr>
      </w:pPr>
      <w:r>
        <w:rPr>
          <w:rFonts w:hint="eastAsia" w:ascii="黑体" w:eastAsia="黑体"/>
          <w:b/>
          <w:sz w:val="44"/>
          <w:szCs w:val="44"/>
        </w:rPr>
        <w:t>阿坝县民族宗教局责任清单</w:t>
      </w:r>
    </w:p>
    <w:tbl>
      <w:tblPr>
        <w:tblStyle w:val="3"/>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9"/>
        <w:gridCol w:w="7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0" w:hRule="atLeast"/>
        </w:trPr>
        <w:tc>
          <w:tcPr>
            <w:tcW w:w="1539" w:type="dxa"/>
            <w:vAlign w:val="center"/>
          </w:tcPr>
          <w:p>
            <w:pPr>
              <w:jc w:val="center"/>
              <w:rPr>
                <w:rFonts w:hint="eastAsia" w:ascii="宋体" w:hAnsi="宋体"/>
                <w:sz w:val="18"/>
                <w:szCs w:val="18"/>
              </w:rPr>
            </w:pPr>
            <w:r>
              <w:rPr>
                <w:rFonts w:hint="eastAsia" w:ascii="宋体" w:hAnsi="宋体"/>
                <w:sz w:val="18"/>
                <w:szCs w:val="18"/>
              </w:rPr>
              <w:t>主体责任</w:t>
            </w:r>
          </w:p>
        </w:tc>
        <w:tc>
          <w:tcPr>
            <w:tcW w:w="7521" w:type="dxa"/>
            <w:vAlign w:val="top"/>
          </w:tcPr>
          <w:p>
            <w:pPr>
              <w:ind w:firstLine="360" w:firstLineChars="200"/>
              <w:rPr>
                <w:rFonts w:hint="eastAsia" w:ascii="宋体" w:hAnsi="宋体"/>
                <w:sz w:val="18"/>
                <w:szCs w:val="18"/>
              </w:rPr>
            </w:pPr>
            <w:r>
              <w:rPr>
                <w:rFonts w:hint="eastAsia" w:ascii="宋体" w:hAnsi="宋体"/>
                <w:sz w:val="18"/>
                <w:szCs w:val="18"/>
              </w:rPr>
              <w:t>一、根据党和国家的民族政策、法规和宗教政策、法规，进行宣传教育，依法实施管理、监督，并检查执行情况。</w:t>
            </w:r>
          </w:p>
          <w:p>
            <w:pPr>
              <w:ind w:firstLine="360" w:firstLineChars="200"/>
              <w:rPr>
                <w:rFonts w:hint="eastAsia" w:ascii="宋体" w:hAnsi="宋体"/>
                <w:sz w:val="18"/>
                <w:szCs w:val="18"/>
              </w:rPr>
            </w:pPr>
            <w:r>
              <w:rPr>
                <w:rFonts w:hint="eastAsia" w:ascii="宋体" w:hAnsi="宋体"/>
                <w:sz w:val="18"/>
                <w:szCs w:val="18"/>
              </w:rPr>
              <w:t>二、指导、监督、检查有关民族区域自治制度的建设和《中华人民共和国民族区域自治》以及《阿坝藏族羌族自治州条例》的贯彻实施，配合有关部门研究提出民族工作方面的具体政策措施。</w:t>
            </w:r>
          </w:p>
          <w:p>
            <w:pPr>
              <w:ind w:firstLine="360" w:firstLineChars="200"/>
              <w:rPr>
                <w:rFonts w:hint="eastAsia" w:ascii="宋体" w:hAnsi="宋体"/>
                <w:sz w:val="18"/>
                <w:szCs w:val="18"/>
              </w:rPr>
            </w:pPr>
            <w:r>
              <w:rPr>
                <w:rFonts w:hint="eastAsia" w:ascii="宋体" w:hAnsi="宋体"/>
                <w:sz w:val="18"/>
                <w:szCs w:val="18"/>
              </w:rPr>
              <w:t>三、依法保护我县公民宗教信仰自由，保护宗教团体和宗教活动场所的合法权益，保护宗教教职人员履行正常的教务活动，保护信教群众正常的宗教活动。</w:t>
            </w:r>
            <w:r>
              <w:rPr>
                <w:rFonts w:hint="eastAsia" w:ascii="宋体" w:hAnsi="宋体"/>
                <w:sz w:val="18"/>
                <w:szCs w:val="18"/>
                <w:lang w:val="en-US" w:eastAsia="zh-CN"/>
              </w:rPr>
              <w:t xml:space="preserve"> </w:t>
            </w:r>
            <w:r>
              <w:rPr>
                <w:rFonts w:hint="eastAsia" w:ascii="宋体" w:hAnsi="宋体"/>
                <w:sz w:val="18"/>
                <w:szCs w:val="18"/>
              </w:rPr>
              <w:t>四、协调民族关系，办好有关少数民族各项利益的事宜，加强民族团结进步教育，反对敌对势力的分裂活动，维护祖国统一和我县的稳定、团结、繁荣，组织承办民族团结进步表彰活动。</w:t>
            </w:r>
          </w:p>
          <w:p>
            <w:pPr>
              <w:ind w:firstLine="360" w:firstLineChars="200"/>
              <w:rPr>
                <w:rFonts w:hint="eastAsia" w:ascii="宋体" w:hAnsi="宋体"/>
                <w:sz w:val="18"/>
                <w:szCs w:val="18"/>
              </w:rPr>
            </w:pPr>
            <w:r>
              <w:rPr>
                <w:rFonts w:hint="eastAsia" w:ascii="宋体" w:hAnsi="宋体"/>
                <w:sz w:val="18"/>
                <w:szCs w:val="18"/>
              </w:rPr>
              <w:t>五、分析经济运行情况，协助拟定我县改革开放、经济发展规划；参与制定我县国民经济中长期发展规划，会同有关部门制定我县改革开放、发展经济的特殊政策和措施，参与和监督国家和省、州用于扶持民族地区发展的各项专项贷款、专项资金的分配和使用管理工作。</w:t>
            </w:r>
          </w:p>
          <w:p>
            <w:pPr>
              <w:ind w:firstLine="360" w:firstLineChars="200"/>
              <w:rPr>
                <w:rFonts w:hint="eastAsia" w:ascii="宋体" w:hAnsi="宋体"/>
                <w:sz w:val="18"/>
                <w:szCs w:val="18"/>
              </w:rPr>
            </w:pPr>
            <w:r>
              <w:rPr>
                <w:rFonts w:hint="eastAsia" w:ascii="宋体" w:hAnsi="宋体"/>
                <w:sz w:val="18"/>
                <w:szCs w:val="18"/>
              </w:rPr>
              <w:t>六、对全县各种宗教和宗教活动情况进行调查研究，掌握动态和发展趋势，及时向县政府提出报告，并提出处理问题的可靠依据。</w:t>
            </w:r>
          </w:p>
          <w:p>
            <w:pPr>
              <w:ind w:firstLine="360" w:firstLineChars="200"/>
              <w:rPr>
                <w:rFonts w:hint="eastAsia" w:ascii="宋体" w:hAnsi="宋体"/>
                <w:sz w:val="18"/>
                <w:szCs w:val="18"/>
              </w:rPr>
            </w:pPr>
            <w:r>
              <w:rPr>
                <w:rFonts w:hint="eastAsia" w:ascii="宋体" w:hAnsi="宋体"/>
                <w:sz w:val="18"/>
                <w:szCs w:val="18"/>
              </w:rPr>
              <w:t>七、协调组织、人事部门做好少数民族干部的培养、教育使用工作，加强各类人才的培养，加强民族干部的联系。</w:t>
            </w:r>
          </w:p>
          <w:p>
            <w:pPr>
              <w:ind w:firstLine="360" w:firstLineChars="200"/>
              <w:rPr>
                <w:rFonts w:hint="eastAsia" w:ascii="宋体" w:hAnsi="宋体"/>
                <w:sz w:val="18"/>
                <w:szCs w:val="18"/>
              </w:rPr>
            </w:pPr>
            <w:r>
              <w:rPr>
                <w:rFonts w:hint="eastAsia" w:ascii="宋体" w:hAnsi="宋体"/>
                <w:sz w:val="18"/>
                <w:szCs w:val="18"/>
              </w:rPr>
              <w:t>八、密切配合有关部门，坚决抵制、揭露、打击境外敌对势力，利用宗教对我县的渗透破坏活动，及时处理宗教方面的突发事件和影响社会政治稳定的问题，确保宗教工作的一方平安。</w:t>
            </w:r>
          </w:p>
          <w:p>
            <w:pPr>
              <w:ind w:firstLine="360" w:firstLineChars="200"/>
              <w:rPr>
                <w:rFonts w:hint="eastAsia" w:ascii="宋体" w:hAnsi="宋体"/>
                <w:sz w:val="18"/>
                <w:szCs w:val="18"/>
              </w:rPr>
            </w:pPr>
            <w:r>
              <w:rPr>
                <w:rFonts w:hint="eastAsia" w:ascii="宋体" w:hAnsi="宋体"/>
                <w:sz w:val="18"/>
                <w:szCs w:val="18"/>
              </w:rPr>
              <w:t>九、参与研究制定我县发展民族教育、文化、科技、体育、卫生事业的政策和规划。</w:t>
            </w:r>
          </w:p>
          <w:p>
            <w:pPr>
              <w:ind w:firstLine="360" w:firstLineChars="200"/>
              <w:rPr>
                <w:rFonts w:hint="eastAsia" w:ascii="宋体" w:hAnsi="宋体"/>
                <w:sz w:val="18"/>
                <w:szCs w:val="18"/>
              </w:rPr>
            </w:pPr>
            <w:r>
              <w:rPr>
                <w:rFonts w:hint="eastAsia" w:ascii="宋体" w:hAnsi="宋体"/>
                <w:sz w:val="18"/>
                <w:szCs w:val="18"/>
              </w:rPr>
              <w:t>十、搞好宗教教职人员的培养提高。</w:t>
            </w:r>
          </w:p>
          <w:p>
            <w:pPr>
              <w:ind w:firstLine="360" w:firstLineChars="200"/>
              <w:rPr>
                <w:rFonts w:hint="eastAsia" w:ascii="宋体" w:hAnsi="宋体"/>
                <w:sz w:val="18"/>
                <w:szCs w:val="18"/>
              </w:rPr>
            </w:pPr>
            <w:r>
              <w:rPr>
                <w:rFonts w:hint="eastAsia" w:ascii="宋体" w:hAnsi="宋体"/>
                <w:sz w:val="18"/>
                <w:szCs w:val="18"/>
              </w:rPr>
              <w:t>十一、管理我县少数民族语言文字工作，指导民族古籍的收集整理工作</w:t>
            </w:r>
          </w:p>
          <w:p>
            <w:pPr>
              <w:ind w:firstLine="360" w:firstLineChars="200"/>
              <w:rPr>
                <w:rFonts w:hint="eastAsia" w:ascii="宋体" w:hAnsi="宋体"/>
                <w:sz w:val="18"/>
                <w:szCs w:val="18"/>
              </w:rPr>
            </w:pPr>
            <w:r>
              <w:rPr>
                <w:rFonts w:hint="eastAsia" w:ascii="宋体" w:hAnsi="宋体"/>
                <w:sz w:val="18"/>
                <w:szCs w:val="18"/>
              </w:rPr>
              <w:t>十二、研究民族理论和民族宗教政策，组织协调对我县民族问题的综合调查研究。</w:t>
            </w:r>
          </w:p>
          <w:p>
            <w:pPr>
              <w:ind w:firstLine="360" w:firstLineChars="200"/>
              <w:rPr>
                <w:rFonts w:hint="eastAsia" w:ascii="宋体" w:hAnsi="宋体"/>
                <w:sz w:val="18"/>
                <w:szCs w:val="18"/>
              </w:rPr>
            </w:pPr>
            <w:r>
              <w:rPr>
                <w:rFonts w:hint="eastAsia" w:ascii="宋体" w:hAnsi="宋体"/>
                <w:sz w:val="18"/>
                <w:szCs w:val="18"/>
              </w:rPr>
              <w:t>十三、协同有关部门开展有关少数民族的对外宣传工作，掌握涉外动态，研究对策措施，配合有关部门打击，制止各种非法宗教活动和印制、贩卖违法宗教刊物及用品，加强精神文明建设，净化社会环境。</w:t>
            </w:r>
          </w:p>
          <w:p>
            <w:pPr>
              <w:ind w:firstLine="360" w:firstLineChars="200"/>
              <w:rPr>
                <w:rFonts w:hint="eastAsia" w:ascii="宋体" w:hAnsi="宋体"/>
                <w:sz w:val="18"/>
                <w:szCs w:val="18"/>
              </w:rPr>
            </w:pPr>
            <w:r>
              <w:rPr>
                <w:rFonts w:hint="eastAsia" w:ascii="宋体" w:hAnsi="宋体"/>
                <w:sz w:val="18"/>
                <w:szCs w:val="18"/>
              </w:rPr>
              <w:t xml:space="preserve">十四、承办县政府交办的其它事项。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7" w:hRule="atLeast"/>
        </w:trPr>
        <w:tc>
          <w:tcPr>
            <w:tcW w:w="1539" w:type="dxa"/>
            <w:vAlign w:val="center"/>
          </w:tcPr>
          <w:p>
            <w:pPr>
              <w:jc w:val="center"/>
              <w:rPr>
                <w:rFonts w:hint="eastAsia" w:ascii="宋体" w:hAnsi="宋体"/>
                <w:sz w:val="18"/>
                <w:szCs w:val="18"/>
              </w:rPr>
            </w:pPr>
            <w:r>
              <w:rPr>
                <w:rFonts w:hint="eastAsia" w:ascii="宋体" w:hAnsi="宋体"/>
                <w:sz w:val="18"/>
                <w:szCs w:val="18"/>
              </w:rPr>
              <w:t>职责边界</w:t>
            </w:r>
          </w:p>
        </w:tc>
        <w:tc>
          <w:tcPr>
            <w:tcW w:w="7521" w:type="dxa"/>
            <w:vAlign w:val="center"/>
          </w:tcPr>
          <w:p>
            <w:pPr>
              <w:ind w:firstLine="360" w:firstLineChars="200"/>
              <w:rPr>
                <w:rFonts w:hint="eastAsia" w:ascii="宋体" w:hAnsi="宋体"/>
                <w:sz w:val="18"/>
                <w:szCs w:val="18"/>
              </w:rPr>
            </w:pPr>
            <w:r>
              <w:rPr>
                <w:rFonts w:hint="eastAsia" w:ascii="宋体" w:hAnsi="宋体"/>
                <w:sz w:val="18"/>
                <w:szCs w:val="18"/>
              </w:rPr>
              <w:t>所属事业单位的设置、职责和编制事项另行规定。</w:t>
            </w:r>
          </w:p>
        </w:tc>
      </w:tr>
    </w:tbl>
    <w:p>
      <w:pPr>
        <w:rPr>
          <w:rFonts w:hint="eastAsia" w:ascii="方正小标宋简体" w:hAnsi="方正小标宋简体" w:eastAsia="方正小标宋简体" w:cs="方正小标宋简体"/>
          <w:sz w:val="18"/>
          <w:szCs w:val="18"/>
          <w:lang w:val="en-US" w:eastAsia="zh-CN"/>
        </w:rPr>
      </w:pPr>
    </w:p>
    <w:tbl>
      <w:tblPr>
        <w:tblStyle w:val="3"/>
        <w:tblpPr w:leftFromText="180" w:rightFromText="180" w:vertAnchor="text" w:horzAnchor="page" w:tblpX="1173" w:tblpY="370"/>
        <w:tblOverlap w:val="never"/>
        <w:tblW w:w="102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0"/>
        <w:gridCol w:w="8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540" w:type="dxa"/>
            <w:vAlign w:val="center"/>
          </w:tcPr>
          <w:p>
            <w:pPr>
              <w:tabs>
                <w:tab w:val="left" w:pos="480"/>
              </w:tabs>
              <w:spacing w:line="400" w:lineRule="exact"/>
              <w:jc w:val="center"/>
              <w:rPr>
                <w:rFonts w:hint="eastAsia" w:ascii="宋体" w:hAnsi="宋体" w:cs="宋体"/>
                <w:sz w:val="18"/>
                <w:szCs w:val="18"/>
              </w:rPr>
            </w:pPr>
            <w:r>
              <w:rPr>
                <w:rFonts w:hint="eastAsia" w:ascii="宋体" w:hAnsi="宋体" w:cs="宋体"/>
                <w:sz w:val="18"/>
                <w:szCs w:val="18"/>
              </w:rPr>
              <w:t>序号</w:t>
            </w:r>
          </w:p>
        </w:tc>
        <w:tc>
          <w:tcPr>
            <w:tcW w:w="8667" w:type="dxa"/>
            <w:vAlign w:val="center"/>
          </w:tcPr>
          <w:p>
            <w:pPr>
              <w:spacing w:line="400" w:lineRule="exact"/>
              <w:jc w:val="center"/>
              <w:rPr>
                <w:rFonts w:hint="eastAsia" w:ascii="宋体" w:hAnsi="宋体" w:cs="宋体"/>
                <w:sz w:val="18"/>
                <w:szCs w:val="18"/>
              </w:rPr>
            </w:pPr>
            <w:r>
              <w:rPr>
                <w:rFonts w:hint="eastAsia" w:ascii="宋体" w:hAnsi="宋体" w:cs="宋体"/>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dxa"/>
            <w:vAlign w:val="center"/>
          </w:tcPr>
          <w:p>
            <w:pPr>
              <w:spacing w:line="400" w:lineRule="exact"/>
              <w:jc w:val="center"/>
              <w:rPr>
                <w:rFonts w:hint="eastAsia" w:ascii="宋体" w:hAnsi="宋体" w:cs="宋体"/>
                <w:sz w:val="18"/>
                <w:szCs w:val="18"/>
              </w:rPr>
            </w:pPr>
            <w:r>
              <w:rPr>
                <w:rFonts w:hint="eastAsia" w:ascii="宋体" w:hAnsi="宋体" w:cs="宋体"/>
                <w:sz w:val="18"/>
                <w:szCs w:val="18"/>
              </w:rPr>
              <w:t>权利类型</w:t>
            </w:r>
          </w:p>
        </w:tc>
        <w:tc>
          <w:tcPr>
            <w:tcW w:w="8667" w:type="dxa"/>
            <w:vAlign w:val="center"/>
          </w:tcPr>
          <w:p>
            <w:pPr>
              <w:spacing w:line="400" w:lineRule="exact"/>
              <w:jc w:val="center"/>
              <w:rPr>
                <w:rFonts w:hint="eastAsia" w:ascii="宋体" w:hAnsi="宋体" w:eastAsia="宋体" w:cs="宋体"/>
                <w:sz w:val="18"/>
                <w:szCs w:val="18"/>
                <w:lang w:eastAsia="zh-CN"/>
              </w:rPr>
            </w:pPr>
            <w:r>
              <w:rPr>
                <w:rFonts w:hint="eastAsia" w:ascii="宋体" w:hAnsi="宋体" w:cs="宋体"/>
                <w:sz w:val="18"/>
                <w:szCs w:val="18"/>
                <w:lang w:eastAsia="zh-C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dxa"/>
            <w:vAlign w:val="center"/>
          </w:tcPr>
          <w:p>
            <w:pPr>
              <w:spacing w:line="400" w:lineRule="exact"/>
              <w:jc w:val="center"/>
              <w:rPr>
                <w:rFonts w:hint="eastAsia" w:ascii="宋体" w:hAnsi="宋体" w:cs="宋体"/>
                <w:color w:val="000000"/>
                <w:sz w:val="18"/>
                <w:szCs w:val="18"/>
              </w:rPr>
            </w:pPr>
            <w:r>
              <w:rPr>
                <w:rFonts w:hint="eastAsia" w:ascii="宋体" w:hAnsi="宋体" w:cs="宋体"/>
                <w:color w:val="000000"/>
                <w:sz w:val="18"/>
                <w:szCs w:val="18"/>
              </w:rPr>
              <w:t>权力项目名称</w:t>
            </w:r>
          </w:p>
        </w:tc>
        <w:tc>
          <w:tcPr>
            <w:tcW w:w="8667" w:type="dxa"/>
            <w:vAlign w:val="center"/>
          </w:tcPr>
          <w:p>
            <w:pPr>
              <w:tabs>
                <w:tab w:val="center" w:pos="4417"/>
                <w:tab w:val="left" w:pos="6077"/>
              </w:tabs>
              <w:spacing w:line="400" w:lineRule="exact"/>
              <w:jc w:val="left"/>
              <w:rPr>
                <w:rFonts w:hint="eastAsia" w:ascii="宋体" w:hAnsi="宋体" w:cs="宋体"/>
                <w:color w:val="000000"/>
                <w:sz w:val="18"/>
                <w:szCs w:val="18"/>
              </w:rPr>
            </w:pPr>
            <w:r>
              <w:rPr>
                <w:rFonts w:ascii="Arial" w:hAnsi="Arial" w:eastAsia="宋体" w:cs="Arial"/>
                <w:i w:val="0"/>
                <w:caps w:val="0"/>
                <w:color w:val="000000"/>
                <w:spacing w:val="0"/>
                <w:sz w:val="18"/>
                <w:szCs w:val="18"/>
                <w:u w:val="none"/>
                <w:shd w:val="clear" w:color="auto" w:fill="auto"/>
              </w:rPr>
              <w:t>筹备</w:t>
            </w:r>
            <w:r>
              <w:rPr>
                <w:rFonts w:hint="eastAsia" w:ascii="Arial" w:hAnsi="Arial" w:cs="Arial"/>
                <w:i w:val="0"/>
                <w:caps w:val="0"/>
                <w:color w:val="000000"/>
                <w:spacing w:val="0"/>
                <w:sz w:val="18"/>
                <w:szCs w:val="18"/>
                <w:u w:val="none"/>
                <w:shd w:val="clear" w:color="auto" w:fill="auto"/>
                <w:lang w:eastAsia="zh-CN"/>
              </w:rPr>
              <w:t>设立宗教活动场所审批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6" w:hRule="atLeast"/>
        </w:trPr>
        <w:tc>
          <w:tcPr>
            <w:tcW w:w="1540" w:type="dxa"/>
            <w:vAlign w:val="center"/>
          </w:tcPr>
          <w:p>
            <w:pPr>
              <w:spacing w:before="240" w:after="240" w:line="400" w:lineRule="exact"/>
              <w:jc w:val="center"/>
              <w:rPr>
                <w:rFonts w:hint="eastAsia" w:ascii="宋体" w:hAnsi="宋体" w:cs="宋体"/>
                <w:color w:val="000000"/>
                <w:sz w:val="18"/>
                <w:szCs w:val="18"/>
              </w:rPr>
            </w:pPr>
            <w:r>
              <w:rPr>
                <w:rFonts w:hint="eastAsia" w:ascii="宋体" w:hAnsi="宋体" w:cs="宋体"/>
                <w:color w:val="000000"/>
                <w:sz w:val="18"/>
                <w:szCs w:val="18"/>
              </w:rPr>
              <w:t>实施依据</w:t>
            </w:r>
          </w:p>
        </w:tc>
        <w:tc>
          <w:tcPr>
            <w:tcW w:w="8667" w:type="dxa"/>
            <w:vAlign w:val="center"/>
          </w:tcPr>
          <w:p>
            <w:pPr>
              <w:widowControl/>
              <w:numPr>
                <w:ilvl w:val="0"/>
                <w:numId w:val="1"/>
              </w:numPr>
              <w:jc w:val="left"/>
              <w:rPr>
                <w:rFonts w:hint="eastAsia" w:ascii="宋体" w:hAnsi="宋体"/>
                <w:color w:val="000000"/>
                <w:sz w:val="18"/>
                <w:szCs w:val="18"/>
              </w:rPr>
            </w:pPr>
            <w:r>
              <w:rPr>
                <w:rFonts w:hint="eastAsia" w:ascii="宋体" w:hAnsi="宋体"/>
                <w:color w:val="000000"/>
                <w:sz w:val="18"/>
                <w:szCs w:val="18"/>
              </w:rPr>
              <w:t xml:space="preserve">《宗教事务条例》（2004年国务院令第426号）第三条、第四条、第十三条、第十四条。 </w:t>
            </w:r>
          </w:p>
          <w:p>
            <w:pPr>
              <w:widowControl/>
              <w:numPr>
                <w:ilvl w:val="0"/>
                <w:numId w:val="0"/>
              </w:numPr>
              <w:jc w:val="left"/>
              <w:rPr>
                <w:rFonts w:hint="eastAsia" w:ascii="宋体" w:hAnsi="宋体"/>
                <w:color w:val="000000"/>
                <w:sz w:val="18"/>
                <w:szCs w:val="18"/>
              </w:rPr>
            </w:pPr>
            <w:r>
              <w:rPr>
                <w:rFonts w:hint="eastAsia" w:ascii="宋体" w:hAnsi="宋体"/>
                <w:color w:val="000000"/>
                <w:sz w:val="18"/>
                <w:szCs w:val="18"/>
              </w:rPr>
              <w:t xml:space="preserve">（二）《宗教活动场所设立审批和登记办法》（2005年国家宗教事务局令第2号）。 </w:t>
            </w:r>
          </w:p>
          <w:p>
            <w:pPr>
              <w:widowControl/>
              <w:numPr>
                <w:ilvl w:val="0"/>
                <w:numId w:val="0"/>
              </w:numPr>
              <w:jc w:val="left"/>
              <w:rPr>
                <w:rFonts w:hint="eastAsia" w:ascii="宋体" w:hAnsi="宋体"/>
                <w:color w:val="000000"/>
                <w:sz w:val="18"/>
                <w:szCs w:val="18"/>
              </w:rPr>
            </w:pPr>
            <w:r>
              <w:rPr>
                <w:rFonts w:hint="eastAsia" w:ascii="宋体" w:hAnsi="宋体"/>
                <w:color w:val="000000"/>
                <w:sz w:val="18"/>
                <w:szCs w:val="18"/>
              </w:rPr>
              <w:t>（三）《四川省设立寺院、宫观、清真寺、教堂和其他固定处所区分标准》。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1540" w:type="dxa"/>
            <w:vAlign w:val="center"/>
          </w:tcPr>
          <w:p>
            <w:pPr>
              <w:spacing w:line="400" w:lineRule="exact"/>
              <w:jc w:val="center"/>
              <w:rPr>
                <w:rFonts w:hint="eastAsia" w:ascii="宋体" w:hAnsi="宋体" w:cs="宋体"/>
                <w:color w:val="000000"/>
                <w:sz w:val="18"/>
                <w:szCs w:val="18"/>
              </w:rPr>
            </w:pPr>
            <w:r>
              <w:rPr>
                <w:rFonts w:hint="eastAsia" w:ascii="宋体" w:hAnsi="宋体" w:cs="宋体"/>
                <w:color w:val="000000"/>
                <w:sz w:val="18"/>
                <w:szCs w:val="18"/>
              </w:rPr>
              <w:t>责任主体</w:t>
            </w:r>
          </w:p>
        </w:tc>
        <w:tc>
          <w:tcPr>
            <w:tcW w:w="8667" w:type="dxa"/>
            <w:vAlign w:val="center"/>
          </w:tcPr>
          <w:p>
            <w:pPr>
              <w:spacing w:line="400" w:lineRule="exact"/>
              <w:rPr>
                <w:rFonts w:hint="eastAsia" w:ascii="宋体" w:hAnsi="宋体" w:cs="宋体"/>
                <w:color w:val="000000"/>
                <w:sz w:val="18"/>
                <w:szCs w:val="18"/>
              </w:rPr>
            </w:pPr>
            <w:r>
              <w:rPr>
                <w:rFonts w:hint="eastAsia" w:ascii="宋体" w:hAnsi="宋体" w:cs="宋体"/>
                <w:color w:val="000000"/>
                <w:sz w:val="18"/>
                <w:szCs w:val="18"/>
              </w:rPr>
              <w:t>阿坝县民宗局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3" w:hRule="atLeast"/>
        </w:trPr>
        <w:tc>
          <w:tcPr>
            <w:tcW w:w="1540" w:type="dxa"/>
            <w:vAlign w:val="center"/>
          </w:tcPr>
          <w:p>
            <w:pPr>
              <w:spacing w:before="240" w:after="240" w:line="400" w:lineRule="exact"/>
              <w:jc w:val="center"/>
              <w:rPr>
                <w:rFonts w:hint="eastAsia" w:ascii="宋体" w:hAnsi="宋体" w:cs="宋体"/>
                <w:color w:val="000000"/>
                <w:sz w:val="18"/>
                <w:szCs w:val="18"/>
              </w:rPr>
            </w:pPr>
            <w:r>
              <w:rPr>
                <w:rFonts w:hint="eastAsia" w:ascii="宋体" w:hAnsi="宋体" w:cs="宋体"/>
                <w:color w:val="000000"/>
                <w:sz w:val="18"/>
                <w:szCs w:val="18"/>
              </w:rPr>
              <w:t>责任事项</w:t>
            </w:r>
          </w:p>
        </w:tc>
        <w:tc>
          <w:tcPr>
            <w:tcW w:w="8667" w:type="dxa"/>
            <w:vAlign w:val="center"/>
          </w:tcPr>
          <w:p>
            <w:pPr>
              <w:numPr>
                <w:ilvl w:val="0"/>
                <w:numId w:val="0"/>
              </w:numPr>
              <w:tabs>
                <w:tab w:val="left" w:pos="1591"/>
              </w:tabs>
              <w:spacing w:line="400" w:lineRule="exact"/>
              <w:rPr>
                <w:rFonts w:hint="eastAsia" w:ascii="宋体" w:hAnsi="宋体" w:cs="宋体"/>
                <w:color w:val="000000"/>
                <w:sz w:val="18"/>
                <w:szCs w:val="18"/>
              </w:rPr>
            </w:pPr>
            <w:r>
              <w:rPr>
                <w:rFonts w:ascii="宋体" w:hAnsi="宋体" w:eastAsia="宋体" w:cs="宋体"/>
                <w:sz w:val="18"/>
                <w:szCs w:val="18"/>
              </w:rPr>
              <w:t>1.受理责任：公示应当提交的材料，一次性告知补正材料，依法受理或不予受理（不予受理应当告知理由）。</w:t>
            </w:r>
            <w:r>
              <w:rPr>
                <w:rFonts w:ascii="宋体" w:hAnsi="宋体" w:eastAsia="宋体" w:cs="宋体"/>
                <w:sz w:val="18"/>
                <w:szCs w:val="18"/>
              </w:rPr>
              <w:br w:type="textWrapping"/>
            </w:r>
            <w:r>
              <w:rPr>
                <w:rFonts w:ascii="宋体" w:hAnsi="宋体" w:eastAsia="宋体" w:cs="宋体"/>
                <w:sz w:val="18"/>
                <w:szCs w:val="18"/>
              </w:rPr>
              <w:t>2.审查责任：审查申请材料，组织现场检查。</w:t>
            </w:r>
            <w:r>
              <w:rPr>
                <w:rFonts w:ascii="宋体" w:hAnsi="宋体" w:eastAsia="宋体" w:cs="宋体"/>
                <w:sz w:val="18"/>
                <w:szCs w:val="18"/>
              </w:rPr>
              <w:br w:type="textWrapping"/>
            </w:r>
            <w:r>
              <w:rPr>
                <w:rFonts w:ascii="宋体" w:hAnsi="宋体" w:eastAsia="宋体" w:cs="宋体"/>
                <w:sz w:val="18"/>
                <w:szCs w:val="18"/>
              </w:rPr>
              <w:t>3.决定责任；作出行政许可或者不予行政许可决定，法定告知(不予许可的应当书面告知理由) 。</w:t>
            </w:r>
            <w:r>
              <w:rPr>
                <w:rFonts w:ascii="宋体" w:hAnsi="宋体" w:eastAsia="宋体" w:cs="宋体"/>
                <w:sz w:val="18"/>
                <w:szCs w:val="18"/>
              </w:rPr>
              <w:br w:type="textWrapping"/>
            </w:r>
            <w:r>
              <w:rPr>
                <w:rFonts w:ascii="宋体" w:hAnsi="宋体" w:eastAsia="宋体" w:cs="宋体"/>
                <w:sz w:val="18"/>
                <w:szCs w:val="18"/>
              </w:rPr>
              <w:t>4.送达责任：准予许可的，制发许可证书或批件，送达并信息公开。</w:t>
            </w:r>
            <w:r>
              <w:rPr>
                <w:rFonts w:ascii="宋体" w:hAnsi="宋体" w:eastAsia="宋体" w:cs="宋体"/>
                <w:sz w:val="18"/>
                <w:szCs w:val="18"/>
              </w:rPr>
              <w:br w:type="textWrapping"/>
            </w:r>
            <w:r>
              <w:rPr>
                <w:rFonts w:ascii="宋体" w:hAnsi="宋体" w:eastAsia="宋体" w:cs="宋体"/>
                <w:sz w:val="18"/>
                <w:szCs w:val="18"/>
              </w:rPr>
              <w:t>5.监管责任：建立实施监督检查的运行机制和管理制度，开展定期和不定期检查，依法采取相关处置措施。</w:t>
            </w:r>
            <w:r>
              <w:rPr>
                <w:rFonts w:ascii="宋体" w:hAnsi="宋体" w:eastAsia="宋体" w:cs="宋体"/>
                <w:sz w:val="18"/>
                <w:szCs w:val="18"/>
              </w:rPr>
              <w:br w:type="textWrapping"/>
            </w:r>
            <w:r>
              <w:rPr>
                <w:rFonts w:ascii="宋体" w:hAnsi="宋体" w:eastAsia="宋体" w:cs="宋体"/>
                <w:sz w:val="18"/>
                <w:szCs w:val="18"/>
              </w:rPr>
              <w:t>6.其他法律法规规章文件规定应履行的责任。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3" w:hRule="atLeast"/>
        </w:trPr>
        <w:tc>
          <w:tcPr>
            <w:tcW w:w="1540" w:type="dxa"/>
            <w:vAlign w:val="center"/>
          </w:tcPr>
          <w:p>
            <w:pPr>
              <w:spacing w:line="400" w:lineRule="exact"/>
              <w:jc w:val="center"/>
              <w:rPr>
                <w:rFonts w:hint="eastAsia" w:ascii="宋体" w:hAnsi="宋体" w:eastAsia="宋体" w:cs="宋体"/>
                <w:color w:val="000000"/>
                <w:sz w:val="18"/>
                <w:szCs w:val="18"/>
                <w:lang w:eastAsia="zh-CN"/>
              </w:rPr>
            </w:pPr>
            <w:r>
              <w:rPr>
                <w:rFonts w:hint="eastAsia" w:ascii="宋体" w:hAnsi="宋体" w:cs="宋体"/>
                <w:color w:val="000000"/>
                <w:sz w:val="18"/>
                <w:szCs w:val="18"/>
                <w:lang w:eastAsia="zh-CN"/>
              </w:rPr>
              <w:t>责任事项依据</w:t>
            </w:r>
          </w:p>
        </w:tc>
        <w:tc>
          <w:tcPr>
            <w:tcW w:w="8667" w:type="dxa"/>
            <w:vAlign w:val="center"/>
          </w:tcPr>
          <w:p>
            <w:pPr>
              <w:spacing w:line="400" w:lineRule="exact"/>
              <w:rPr>
                <w:rFonts w:hint="eastAsia" w:ascii="宋体" w:hAnsi="宋体" w:cs="宋体"/>
                <w:color w:val="000000"/>
                <w:sz w:val="18"/>
                <w:szCs w:val="18"/>
              </w:rPr>
            </w:pPr>
            <w:r>
              <w:rPr>
                <w:rFonts w:ascii="宋体" w:hAnsi="宋体" w:eastAsia="宋体" w:cs="宋体"/>
                <w:sz w:val="18"/>
                <w:szCs w:val="18"/>
              </w:rPr>
              <w:t>1.</w:t>
            </w:r>
            <w:bookmarkStart w:id="0" w:name="_GoBack"/>
            <w:bookmarkEnd w:id="0"/>
            <w:r>
              <w:rPr>
                <w:rFonts w:hint="eastAsia" w:ascii="宋体" w:hAnsi="宋体" w:cs="宋体"/>
                <w:sz w:val="18"/>
                <w:szCs w:val="18"/>
                <w:lang w:eastAsia="zh-CN"/>
              </w:rPr>
              <w:t>《中华人民共和国行政许可法》</w:t>
            </w:r>
            <w:r>
              <w:rPr>
                <w:rFonts w:ascii="宋体" w:hAnsi="宋体" w:eastAsia="宋体" w:cs="宋体"/>
                <w:sz w:val="18"/>
                <w:szCs w:val="18"/>
              </w:rPr>
              <w:t>第三十条</w:t>
            </w:r>
            <w:r>
              <w:rPr>
                <w:rFonts w:ascii="宋体" w:hAnsi="宋体" w:eastAsia="宋体" w:cs="宋体"/>
                <w:sz w:val="18"/>
                <w:szCs w:val="18"/>
              </w:rPr>
              <w:br w:type="textWrapping"/>
            </w:r>
            <w:r>
              <w:rPr>
                <w:rFonts w:ascii="宋体" w:hAnsi="宋体" w:eastAsia="宋体" w:cs="宋体"/>
                <w:sz w:val="18"/>
                <w:szCs w:val="18"/>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Pr>
                <w:rFonts w:ascii="宋体" w:hAnsi="宋体" w:eastAsia="宋体" w:cs="宋体"/>
                <w:sz w:val="18"/>
                <w:szCs w:val="18"/>
              </w:rPr>
              <w:br w:type="textWrapping"/>
            </w:r>
            <w:r>
              <w:rPr>
                <w:rFonts w:ascii="宋体" w:hAnsi="宋体" w:eastAsia="宋体" w:cs="宋体"/>
                <w:sz w:val="18"/>
                <w:szCs w:val="18"/>
              </w:rPr>
              <w:t>2.同上。</w:t>
            </w:r>
            <w:r>
              <w:rPr>
                <w:rFonts w:ascii="宋体" w:hAnsi="宋体" w:eastAsia="宋体" w:cs="宋体"/>
                <w:sz w:val="18"/>
                <w:szCs w:val="18"/>
              </w:rPr>
              <w:br w:type="textWrapping"/>
            </w:r>
            <w:r>
              <w:rPr>
                <w:rFonts w:ascii="宋体" w:hAnsi="宋体" w:eastAsia="宋体" w:cs="宋体"/>
                <w:sz w:val="18"/>
                <w:szCs w:val="18"/>
              </w:rPr>
              <w:t>3.同上。</w:t>
            </w:r>
            <w:r>
              <w:rPr>
                <w:rFonts w:ascii="宋体" w:hAnsi="宋体" w:eastAsia="宋体" w:cs="宋体"/>
                <w:sz w:val="18"/>
                <w:szCs w:val="18"/>
              </w:rPr>
              <w:br w:type="textWrapping"/>
            </w:r>
            <w:r>
              <w:rPr>
                <w:rFonts w:ascii="宋体" w:hAnsi="宋体" w:eastAsia="宋体" w:cs="宋体"/>
                <w:sz w:val="18"/>
                <w:szCs w:val="18"/>
              </w:rPr>
              <w:t>4.同上。</w:t>
            </w:r>
            <w:r>
              <w:rPr>
                <w:rFonts w:ascii="宋体" w:hAnsi="宋体" w:eastAsia="宋体" w:cs="宋体"/>
                <w:sz w:val="18"/>
                <w:szCs w:val="18"/>
              </w:rPr>
              <w:br w:type="textWrapping"/>
            </w:r>
            <w:r>
              <w:rPr>
                <w:rFonts w:ascii="宋体" w:hAnsi="宋体" w:eastAsia="宋体" w:cs="宋体"/>
                <w:sz w:val="18"/>
                <w:szCs w:val="18"/>
              </w:rPr>
              <w:t>5.《宗教事务条例》（2004年11月国务院令第426号）</w:t>
            </w:r>
            <w:r>
              <w:rPr>
                <w:rFonts w:ascii="宋体" w:hAnsi="宋体" w:eastAsia="宋体" w:cs="宋体"/>
                <w:sz w:val="18"/>
                <w:szCs w:val="18"/>
              </w:rPr>
              <w:br w:type="textWrapping"/>
            </w:r>
            <w:r>
              <w:rPr>
                <w:rFonts w:ascii="宋体" w:hAnsi="宋体" w:eastAsia="宋体" w:cs="宋体"/>
                <w:sz w:val="18"/>
                <w:szCs w:val="18"/>
              </w:rPr>
              <w:t>第十九条 宗教事务部门应当对宗教活动场所遵守法律、法规、规章情况，建立和执行场所管理制度情况，登记项目变更情况，以及宗教活动和涉外活动情况进行监督检查。宗教活动场所应当接受宗教事务部门的监督检查。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1540" w:type="dxa"/>
            <w:vAlign w:val="center"/>
          </w:tcPr>
          <w:p>
            <w:pPr>
              <w:spacing w:line="400" w:lineRule="exact"/>
              <w:jc w:val="center"/>
              <w:rPr>
                <w:rFonts w:hint="eastAsia" w:ascii="宋体" w:hAnsi="宋体" w:eastAsia="宋体" w:cs="宋体"/>
                <w:color w:val="000000"/>
                <w:sz w:val="18"/>
                <w:szCs w:val="18"/>
                <w:lang w:eastAsia="zh-CN"/>
              </w:rPr>
            </w:pPr>
            <w:r>
              <w:rPr>
                <w:rFonts w:hint="eastAsia" w:ascii="宋体" w:hAnsi="宋体" w:cs="宋体"/>
                <w:color w:val="000000"/>
                <w:sz w:val="18"/>
                <w:szCs w:val="18"/>
                <w:lang w:eastAsia="zh-CN"/>
              </w:rPr>
              <w:t>问责依据</w:t>
            </w:r>
          </w:p>
        </w:tc>
        <w:tc>
          <w:tcPr>
            <w:tcW w:w="8667" w:type="dxa"/>
            <w:vAlign w:val="center"/>
          </w:tcPr>
          <w:p>
            <w:pPr>
              <w:spacing w:line="400" w:lineRule="exact"/>
              <w:jc w:val="center"/>
              <w:rPr>
                <w:rFonts w:hint="eastAsia" w:ascii="宋体" w:hAnsi="宋体" w:cs="宋体"/>
                <w:color w:val="000000"/>
                <w:sz w:val="18"/>
                <w:szCs w:val="18"/>
              </w:rPr>
            </w:pPr>
            <w:r>
              <w:rPr>
                <w:rFonts w:hint="eastAsia" w:ascii="宋体" w:hAnsi="宋体" w:cs="宋体"/>
                <w:color w:val="000000"/>
                <w:sz w:val="18"/>
                <w:szCs w:val="18"/>
              </w:rPr>
              <w:t>对不履行或不正确履行行政职责的行政机关及其工作人员，依据《中华人民共和国监察法》、《中华人民共和国行政许可法》、《行政机关公务员处分条例》、《四川省行政审批违法违纪行为责任追究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1540" w:type="dxa"/>
            <w:vAlign w:val="center"/>
          </w:tcPr>
          <w:p>
            <w:pPr>
              <w:spacing w:line="400" w:lineRule="exact"/>
              <w:jc w:val="center"/>
              <w:rPr>
                <w:rFonts w:hint="eastAsia" w:ascii="宋体" w:hAnsi="宋体" w:eastAsia="宋体" w:cs="宋体"/>
                <w:color w:val="000000"/>
                <w:sz w:val="18"/>
                <w:szCs w:val="18"/>
                <w:lang w:eastAsia="zh-CN"/>
              </w:rPr>
            </w:pPr>
            <w:r>
              <w:rPr>
                <w:rFonts w:hint="eastAsia" w:ascii="宋体" w:hAnsi="宋体" w:cs="宋体"/>
                <w:color w:val="000000"/>
                <w:sz w:val="18"/>
                <w:szCs w:val="18"/>
                <w:lang w:eastAsia="zh-CN"/>
              </w:rPr>
              <w:t>监督电话</w:t>
            </w:r>
          </w:p>
        </w:tc>
        <w:tc>
          <w:tcPr>
            <w:tcW w:w="8667" w:type="dxa"/>
            <w:vAlign w:val="center"/>
          </w:tcPr>
          <w:p>
            <w:pPr>
              <w:spacing w:line="40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08372482212</w:t>
            </w:r>
          </w:p>
        </w:tc>
      </w:tr>
    </w:tbl>
    <w:p>
      <w:pPr>
        <w:rPr>
          <w:rFonts w:hint="eastAsia" w:ascii="方正小标宋简体" w:hAnsi="方正小标宋简体" w:eastAsia="方正小标宋简体" w:cs="方正小标宋简体"/>
          <w:sz w:val="18"/>
          <w:szCs w:val="18"/>
          <w:lang w:val="en-US" w:eastAsia="zh-CN"/>
        </w:rPr>
      </w:pPr>
    </w:p>
    <w:p>
      <w:pPr>
        <w:rPr>
          <w:rFonts w:hint="eastAsia" w:ascii="方正小标宋简体" w:hAnsi="方正小标宋简体" w:eastAsia="方正小标宋简体" w:cs="方正小标宋简体"/>
          <w:sz w:val="18"/>
          <w:szCs w:val="18"/>
          <w:lang w:val="en-US" w:eastAsia="zh-CN"/>
        </w:rPr>
      </w:pPr>
    </w:p>
    <w:p>
      <w:pPr>
        <w:rPr>
          <w:rFonts w:hint="eastAsia" w:ascii="方正小标宋简体" w:hAnsi="方正小标宋简体" w:eastAsia="方正小标宋简体" w:cs="方正小标宋简体"/>
          <w:sz w:val="18"/>
          <w:szCs w:val="18"/>
          <w:lang w:val="en-US" w:eastAsia="zh-CN"/>
        </w:rPr>
      </w:pPr>
    </w:p>
    <w:tbl>
      <w:tblPr>
        <w:tblStyle w:val="3"/>
        <w:tblpPr w:leftFromText="180" w:rightFromText="180" w:vertAnchor="text" w:horzAnchor="page" w:tblpX="1368" w:tblpY="17"/>
        <w:tblOverlap w:val="never"/>
        <w:tblW w:w="102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9"/>
        <w:gridCol w:w="86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8" w:hRule="atLeast"/>
        </w:trPr>
        <w:tc>
          <w:tcPr>
            <w:tcW w:w="1549" w:type="dxa"/>
            <w:vAlign w:val="center"/>
          </w:tcPr>
          <w:p>
            <w:pPr>
              <w:tabs>
                <w:tab w:val="left" w:pos="480"/>
              </w:tabs>
              <w:spacing w:line="400" w:lineRule="exact"/>
              <w:jc w:val="center"/>
              <w:rPr>
                <w:rFonts w:hint="eastAsia" w:ascii="宋体" w:hAnsi="宋体" w:cs="宋体"/>
                <w:sz w:val="18"/>
                <w:szCs w:val="18"/>
              </w:rPr>
            </w:pPr>
            <w:r>
              <w:rPr>
                <w:rFonts w:hint="eastAsia" w:ascii="宋体" w:hAnsi="宋体" w:cs="宋体"/>
                <w:sz w:val="18"/>
                <w:szCs w:val="18"/>
              </w:rPr>
              <w:t>序号</w:t>
            </w:r>
          </w:p>
        </w:tc>
        <w:tc>
          <w:tcPr>
            <w:tcW w:w="8658" w:type="dxa"/>
            <w:vAlign w:val="center"/>
          </w:tcPr>
          <w:p>
            <w:pPr>
              <w:spacing w:line="400" w:lineRule="exact"/>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9" w:type="dxa"/>
            <w:vAlign w:val="center"/>
          </w:tcPr>
          <w:p>
            <w:pPr>
              <w:spacing w:line="400" w:lineRule="exact"/>
              <w:jc w:val="center"/>
              <w:rPr>
                <w:rFonts w:hint="eastAsia" w:ascii="宋体" w:hAnsi="宋体" w:cs="宋体"/>
                <w:sz w:val="18"/>
                <w:szCs w:val="18"/>
              </w:rPr>
            </w:pPr>
            <w:r>
              <w:rPr>
                <w:rFonts w:hint="eastAsia" w:ascii="宋体" w:hAnsi="宋体" w:cs="宋体"/>
                <w:sz w:val="18"/>
                <w:szCs w:val="18"/>
              </w:rPr>
              <w:t>权利类型</w:t>
            </w:r>
          </w:p>
        </w:tc>
        <w:tc>
          <w:tcPr>
            <w:tcW w:w="8658" w:type="dxa"/>
            <w:vAlign w:val="center"/>
          </w:tcPr>
          <w:p>
            <w:pPr>
              <w:spacing w:line="400" w:lineRule="exact"/>
              <w:jc w:val="center"/>
              <w:rPr>
                <w:rFonts w:hint="eastAsia" w:ascii="宋体" w:hAnsi="宋体" w:eastAsia="宋体" w:cs="宋体"/>
                <w:sz w:val="18"/>
                <w:szCs w:val="18"/>
                <w:lang w:eastAsia="zh-CN"/>
              </w:rPr>
            </w:pPr>
            <w:r>
              <w:rPr>
                <w:rFonts w:hint="eastAsia" w:ascii="宋体" w:hAnsi="宋体" w:cs="宋体"/>
                <w:sz w:val="18"/>
                <w:szCs w:val="18"/>
                <w:lang w:eastAsia="zh-C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9" w:type="dxa"/>
            <w:vAlign w:val="center"/>
          </w:tcPr>
          <w:p>
            <w:pPr>
              <w:spacing w:line="400" w:lineRule="exact"/>
              <w:jc w:val="center"/>
              <w:rPr>
                <w:rFonts w:hint="eastAsia" w:ascii="宋体" w:hAnsi="宋体" w:cs="宋体"/>
                <w:color w:val="000000"/>
                <w:sz w:val="18"/>
                <w:szCs w:val="18"/>
              </w:rPr>
            </w:pPr>
            <w:r>
              <w:rPr>
                <w:rFonts w:hint="eastAsia" w:ascii="宋体" w:hAnsi="宋体" w:cs="宋体"/>
                <w:color w:val="000000"/>
                <w:sz w:val="18"/>
                <w:szCs w:val="18"/>
              </w:rPr>
              <w:t>权力项目名称</w:t>
            </w:r>
          </w:p>
        </w:tc>
        <w:tc>
          <w:tcPr>
            <w:tcW w:w="8658" w:type="dxa"/>
            <w:vAlign w:val="center"/>
          </w:tcPr>
          <w:p>
            <w:pPr>
              <w:tabs>
                <w:tab w:val="center" w:pos="4417"/>
                <w:tab w:val="left" w:pos="6077"/>
              </w:tabs>
              <w:spacing w:line="400" w:lineRule="exact"/>
              <w:jc w:val="left"/>
              <w:rPr>
                <w:rFonts w:hint="eastAsia" w:ascii="宋体" w:hAnsi="宋体" w:cs="宋体"/>
                <w:color w:val="000000"/>
                <w:sz w:val="18"/>
                <w:szCs w:val="18"/>
              </w:rPr>
            </w:pPr>
            <w:r>
              <w:rPr>
                <w:rFonts w:ascii="Arial" w:hAnsi="Arial" w:eastAsia="宋体" w:cs="Arial"/>
                <w:i w:val="0"/>
                <w:caps w:val="0"/>
                <w:color w:val="000000"/>
                <w:spacing w:val="0"/>
                <w:sz w:val="18"/>
                <w:szCs w:val="18"/>
                <w:u w:val="none"/>
                <w:shd w:val="clear" w:color="auto" w:fill="FFFFFF"/>
              </w:rPr>
              <w:t>在宗教活动场所内改建或者新建建筑物审批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6" w:hRule="atLeast"/>
        </w:trPr>
        <w:tc>
          <w:tcPr>
            <w:tcW w:w="1549" w:type="dxa"/>
            <w:vAlign w:val="center"/>
          </w:tcPr>
          <w:p>
            <w:pPr>
              <w:spacing w:before="240" w:after="240" w:line="400" w:lineRule="exact"/>
              <w:jc w:val="center"/>
              <w:rPr>
                <w:rFonts w:hint="eastAsia" w:ascii="宋体" w:hAnsi="宋体" w:cs="宋体"/>
                <w:color w:val="000000"/>
                <w:sz w:val="18"/>
                <w:szCs w:val="18"/>
              </w:rPr>
            </w:pPr>
            <w:r>
              <w:rPr>
                <w:rFonts w:hint="eastAsia" w:ascii="宋体" w:hAnsi="宋体" w:cs="宋体"/>
                <w:color w:val="000000"/>
                <w:sz w:val="18"/>
                <w:szCs w:val="18"/>
              </w:rPr>
              <w:t>实施依据</w:t>
            </w:r>
          </w:p>
        </w:tc>
        <w:tc>
          <w:tcPr>
            <w:tcW w:w="8658" w:type="dxa"/>
            <w:vAlign w:val="center"/>
          </w:tcPr>
          <w:p>
            <w:pPr>
              <w:widowControl/>
              <w:jc w:val="left"/>
              <w:rPr>
                <w:rFonts w:hint="eastAsia" w:ascii="宋体" w:hAnsi="宋体"/>
                <w:color w:val="000000"/>
                <w:sz w:val="18"/>
                <w:szCs w:val="18"/>
              </w:rPr>
            </w:pPr>
            <w:r>
              <w:rPr>
                <w:rFonts w:ascii="宋体" w:hAnsi="宋体" w:eastAsia="宋体" w:cs="宋体"/>
                <w:sz w:val="18"/>
                <w:szCs w:val="18"/>
              </w:rPr>
              <w:t>【法规】《宗教事务条例》（2004年11月国务院令第426号）</w:t>
            </w:r>
            <w:r>
              <w:rPr>
                <w:rFonts w:ascii="宋体" w:hAnsi="宋体" w:eastAsia="宋体" w:cs="宋体"/>
                <w:sz w:val="18"/>
                <w:szCs w:val="18"/>
              </w:rPr>
              <w:br w:type="textWrapping"/>
            </w:r>
            <w:r>
              <w:rPr>
                <w:rFonts w:ascii="宋体" w:hAnsi="宋体" w:eastAsia="宋体" w:cs="宋体"/>
                <w:sz w:val="18"/>
                <w:szCs w:val="18"/>
              </w:rPr>
              <w:t>第二十五条 有关单位和个人在宗教活动场所内改建或者新建建筑物、设立商业服务网点、举办陈列展览、拍摄电影电视片，应当事先征得该宗教活动场所和所在地的县级以上地方人民政府宗教事务部门同意。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1549" w:type="dxa"/>
            <w:vAlign w:val="center"/>
          </w:tcPr>
          <w:p>
            <w:pPr>
              <w:spacing w:line="400" w:lineRule="exact"/>
              <w:jc w:val="center"/>
              <w:rPr>
                <w:rFonts w:hint="eastAsia" w:ascii="宋体" w:hAnsi="宋体" w:cs="宋体"/>
                <w:color w:val="000000"/>
                <w:sz w:val="18"/>
                <w:szCs w:val="18"/>
              </w:rPr>
            </w:pPr>
            <w:r>
              <w:rPr>
                <w:rFonts w:hint="eastAsia" w:ascii="宋体" w:hAnsi="宋体" w:cs="宋体"/>
                <w:color w:val="000000"/>
                <w:sz w:val="18"/>
                <w:szCs w:val="18"/>
              </w:rPr>
              <w:t>责任主体</w:t>
            </w:r>
          </w:p>
        </w:tc>
        <w:tc>
          <w:tcPr>
            <w:tcW w:w="8658" w:type="dxa"/>
            <w:vAlign w:val="center"/>
          </w:tcPr>
          <w:p>
            <w:pPr>
              <w:spacing w:line="400" w:lineRule="exact"/>
              <w:rPr>
                <w:rFonts w:hint="eastAsia" w:ascii="宋体" w:hAnsi="宋体" w:cs="宋体"/>
                <w:color w:val="000000"/>
                <w:sz w:val="18"/>
                <w:szCs w:val="18"/>
              </w:rPr>
            </w:pPr>
            <w:r>
              <w:rPr>
                <w:rFonts w:hint="eastAsia" w:ascii="宋体" w:hAnsi="宋体" w:cs="宋体"/>
                <w:color w:val="000000"/>
                <w:sz w:val="18"/>
                <w:szCs w:val="18"/>
              </w:rPr>
              <w:t>阿坝县民宗局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1" w:hRule="atLeast"/>
        </w:trPr>
        <w:tc>
          <w:tcPr>
            <w:tcW w:w="1549" w:type="dxa"/>
            <w:vAlign w:val="center"/>
          </w:tcPr>
          <w:p>
            <w:pPr>
              <w:spacing w:before="240" w:after="240" w:line="400" w:lineRule="exact"/>
              <w:jc w:val="center"/>
              <w:rPr>
                <w:rFonts w:hint="eastAsia" w:ascii="宋体" w:hAnsi="宋体" w:cs="宋体"/>
                <w:color w:val="000000"/>
                <w:sz w:val="18"/>
                <w:szCs w:val="18"/>
              </w:rPr>
            </w:pPr>
            <w:r>
              <w:rPr>
                <w:rFonts w:hint="eastAsia" w:ascii="宋体" w:hAnsi="宋体" w:cs="宋体"/>
                <w:color w:val="000000"/>
                <w:sz w:val="18"/>
                <w:szCs w:val="18"/>
              </w:rPr>
              <w:t>责任事项</w:t>
            </w:r>
          </w:p>
        </w:tc>
        <w:tc>
          <w:tcPr>
            <w:tcW w:w="8658" w:type="dxa"/>
            <w:vAlign w:val="center"/>
          </w:tcPr>
          <w:p>
            <w:pPr>
              <w:numPr>
                <w:ilvl w:val="0"/>
                <w:numId w:val="0"/>
              </w:numPr>
              <w:tabs>
                <w:tab w:val="left" w:pos="1591"/>
              </w:tabs>
              <w:spacing w:line="400" w:lineRule="exact"/>
              <w:rPr>
                <w:rFonts w:hint="eastAsia" w:ascii="宋体" w:hAnsi="宋体" w:cs="宋体"/>
                <w:color w:val="000000"/>
                <w:sz w:val="18"/>
                <w:szCs w:val="18"/>
              </w:rPr>
            </w:pPr>
            <w:r>
              <w:rPr>
                <w:rFonts w:ascii="宋体" w:hAnsi="宋体" w:eastAsia="宋体" w:cs="宋体"/>
                <w:sz w:val="18"/>
                <w:szCs w:val="18"/>
              </w:rPr>
              <w:t>1.受理责任：公示应当提交的材料，一次性告知补正材料，依法受理或不予受理（不予受理应当告知理由）。</w:t>
            </w:r>
            <w:r>
              <w:rPr>
                <w:rFonts w:ascii="宋体" w:hAnsi="宋体" w:eastAsia="宋体" w:cs="宋体"/>
                <w:sz w:val="18"/>
                <w:szCs w:val="18"/>
              </w:rPr>
              <w:br w:type="textWrapping"/>
            </w:r>
            <w:r>
              <w:rPr>
                <w:rFonts w:ascii="宋体" w:hAnsi="宋体" w:eastAsia="宋体" w:cs="宋体"/>
                <w:sz w:val="18"/>
                <w:szCs w:val="18"/>
              </w:rPr>
              <w:t>2.审查责任：审查申请材料，组织现场检查。</w:t>
            </w:r>
            <w:r>
              <w:rPr>
                <w:rFonts w:ascii="宋体" w:hAnsi="宋体" w:eastAsia="宋体" w:cs="宋体"/>
                <w:sz w:val="18"/>
                <w:szCs w:val="18"/>
              </w:rPr>
              <w:br w:type="textWrapping"/>
            </w:r>
            <w:r>
              <w:rPr>
                <w:rFonts w:ascii="宋体" w:hAnsi="宋体" w:eastAsia="宋体" w:cs="宋体"/>
                <w:sz w:val="18"/>
                <w:szCs w:val="18"/>
              </w:rPr>
              <w:t>3.决定责任；作出行政许可或者不予行政许可决定，法定告知(不予许可的应当书面告知理由) 。</w:t>
            </w:r>
            <w:r>
              <w:rPr>
                <w:rFonts w:ascii="宋体" w:hAnsi="宋体" w:eastAsia="宋体" w:cs="宋体"/>
                <w:sz w:val="18"/>
                <w:szCs w:val="18"/>
              </w:rPr>
              <w:br w:type="textWrapping"/>
            </w:r>
            <w:r>
              <w:rPr>
                <w:rFonts w:ascii="宋体" w:hAnsi="宋体" w:eastAsia="宋体" w:cs="宋体"/>
                <w:sz w:val="18"/>
                <w:szCs w:val="18"/>
              </w:rPr>
              <w:t xml:space="preserve">4.送达责任：准予许可的，制发许可证书或批件，送达并信息公开。 </w:t>
            </w:r>
            <w:r>
              <w:rPr>
                <w:rFonts w:ascii="宋体" w:hAnsi="宋体" w:eastAsia="宋体" w:cs="宋体"/>
                <w:sz w:val="18"/>
                <w:szCs w:val="18"/>
              </w:rPr>
              <w:br w:type="textWrapping"/>
            </w:r>
            <w:r>
              <w:rPr>
                <w:rFonts w:ascii="宋体" w:hAnsi="宋体" w:eastAsia="宋体" w:cs="宋体"/>
                <w:sz w:val="18"/>
                <w:szCs w:val="18"/>
              </w:rPr>
              <w:t>5.监管责任：建立实施监督检查的运行机制和管理制度，开展定期和不定期检查，依法采取相关处置措施。</w:t>
            </w:r>
            <w:r>
              <w:rPr>
                <w:rFonts w:ascii="宋体" w:hAnsi="宋体" w:eastAsia="宋体" w:cs="宋体"/>
                <w:sz w:val="18"/>
                <w:szCs w:val="18"/>
              </w:rPr>
              <w:br w:type="textWrapping"/>
            </w:r>
            <w:r>
              <w:rPr>
                <w:rFonts w:ascii="宋体" w:hAnsi="宋体" w:eastAsia="宋体" w:cs="宋体"/>
                <w:sz w:val="18"/>
                <w:szCs w:val="18"/>
              </w:rPr>
              <w:t>6.其他法律法规规章文件规定应履行的责任。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3" w:hRule="atLeast"/>
        </w:trPr>
        <w:tc>
          <w:tcPr>
            <w:tcW w:w="1549" w:type="dxa"/>
            <w:vAlign w:val="center"/>
          </w:tcPr>
          <w:p>
            <w:pPr>
              <w:spacing w:line="400" w:lineRule="exact"/>
              <w:jc w:val="center"/>
              <w:rPr>
                <w:rFonts w:hint="eastAsia" w:ascii="宋体" w:hAnsi="宋体" w:eastAsia="宋体" w:cs="宋体"/>
                <w:color w:val="000000"/>
                <w:sz w:val="18"/>
                <w:szCs w:val="18"/>
                <w:lang w:eastAsia="zh-CN"/>
              </w:rPr>
            </w:pPr>
            <w:r>
              <w:rPr>
                <w:rFonts w:hint="eastAsia" w:ascii="宋体" w:hAnsi="宋体" w:cs="宋体"/>
                <w:color w:val="000000"/>
                <w:sz w:val="18"/>
                <w:szCs w:val="18"/>
                <w:lang w:eastAsia="zh-CN"/>
              </w:rPr>
              <w:t>责任事项依据</w:t>
            </w:r>
          </w:p>
        </w:tc>
        <w:tc>
          <w:tcPr>
            <w:tcW w:w="8658" w:type="dxa"/>
            <w:vAlign w:val="center"/>
          </w:tcPr>
          <w:p>
            <w:pPr>
              <w:spacing w:line="400" w:lineRule="exact"/>
              <w:rPr>
                <w:rFonts w:hint="eastAsia" w:ascii="宋体" w:hAnsi="宋体" w:cs="宋体"/>
                <w:color w:val="000000"/>
                <w:sz w:val="18"/>
                <w:szCs w:val="18"/>
              </w:rPr>
            </w:pPr>
            <w:r>
              <w:rPr>
                <w:rFonts w:ascii="宋体" w:hAnsi="宋体" w:eastAsia="宋体" w:cs="宋体"/>
                <w:sz w:val="18"/>
                <w:szCs w:val="18"/>
              </w:rPr>
              <w:t>1.</w:t>
            </w:r>
            <w:r>
              <w:rPr>
                <w:rFonts w:hint="eastAsia" w:ascii="宋体" w:hAnsi="宋体" w:cs="宋体"/>
                <w:sz w:val="18"/>
                <w:szCs w:val="18"/>
                <w:lang w:eastAsia="zh-CN"/>
              </w:rPr>
              <w:t>《中华人民共和国行政许可法》</w:t>
            </w:r>
            <w:r>
              <w:rPr>
                <w:rFonts w:ascii="宋体" w:hAnsi="宋体" w:eastAsia="宋体" w:cs="宋体"/>
                <w:sz w:val="18"/>
                <w:szCs w:val="18"/>
              </w:rPr>
              <w:t>第三十条 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Pr>
                <w:rFonts w:ascii="宋体" w:hAnsi="宋体" w:eastAsia="宋体" w:cs="宋体"/>
                <w:sz w:val="18"/>
                <w:szCs w:val="18"/>
              </w:rPr>
              <w:br w:type="textWrapping"/>
            </w:r>
            <w:r>
              <w:rPr>
                <w:rFonts w:ascii="宋体" w:hAnsi="宋体" w:eastAsia="宋体" w:cs="宋体"/>
                <w:sz w:val="18"/>
                <w:szCs w:val="18"/>
              </w:rPr>
              <w:t>2.同上。</w:t>
            </w:r>
            <w:r>
              <w:rPr>
                <w:rFonts w:ascii="宋体" w:hAnsi="宋体" w:eastAsia="宋体" w:cs="宋体"/>
                <w:sz w:val="18"/>
                <w:szCs w:val="18"/>
              </w:rPr>
              <w:br w:type="textWrapping"/>
            </w:r>
            <w:r>
              <w:rPr>
                <w:rFonts w:ascii="宋体" w:hAnsi="宋体" w:eastAsia="宋体" w:cs="宋体"/>
                <w:sz w:val="18"/>
                <w:szCs w:val="18"/>
              </w:rPr>
              <w:t>3.同上。</w:t>
            </w:r>
            <w:r>
              <w:rPr>
                <w:rFonts w:ascii="宋体" w:hAnsi="宋体" w:eastAsia="宋体" w:cs="宋体"/>
                <w:sz w:val="18"/>
                <w:szCs w:val="18"/>
              </w:rPr>
              <w:br w:type="textWrapping"/>
            </w:r>
            <w:r>
              <w:rPr>
                <w:rFonts w:ascii="宋体" w:hAnsi="宋体" w:eastAsia="宋体" w:cs="宋体"/>
                <w:sz w:val="18"/>
                <w:szCs w:val="18"/>
              </w:rPr>
              <w:t>4.同上。</w:t>
            </w:r>
            <w:r>
              <w:rPr>
                <w:rFonts w:ascii="宋体" w:hAnsi="宋体" w:eastAsia="宋体" w:cs="宋体"/>
                <w:sz w:val="18"/>
                <w:szCs w:val="18"/>
              </w:rPr>
              <w:br w:type="textWrapping"/>
            </w:r>
            <w:r>
              <w:rPr>
                <w:rFonts w:ascii="宋体" w:hAnsi="宋体" w:eastAsia="宋体" w:cs="宋体"/>
                <w:sz w:val="18"/>
                <w:szCs w:val="18"/>
              </w:rPr>
              <w:t>5.《宗教事务条例》（2004年11月国务院令第426号）</w:t>
            </w:r>
            <w:r>
              <w:rPr>
                <w:rFonts w:ascii="宋体" w:hAnsi="宋体" w:eastAsia="宋体" w:cs="宋体"/>
                <w:sz w:val="18"/>
                <w:szCs w:val="18"/>
              </w:rPr>
              <w:br w:type="textWrapping"/>
            </w:r>
            <w:r>
              <w:rPr>
                <w:rFonts w:ascii="宋体" w:hAnsi="宋体" w:eastAsia="宋体" w:cs="宋体"/>
                <w:sz w:val="18"/>
                <w:szCs w:val="18"/>
              </w:rPr>
              <w:t>第十九条 宗教事务部门应当对宗教活动场所遵守法律、法规、规章情况，建立和执行场所管理制度情况，登记项目变更情况，以及宗教活动和涉外活动情况进行监督检查。宗教活动场所应当接受宗教事务部门的监督检查。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1549" w:type="dxa"/>
            <w:vAlign w:val="center"/>
          </w:tcPr>
          <w:p>
            <w:pPr>
              <w:spacing w:line="400" w:lineRule="exact"/>
              <w:jc w:val="center"/>
              <w:rPr>
                <w:rFonts w:hint="eastAsia" w:ascii="宋体" w:hAnsi="宋体" w:eastAsia="宋体" w:cs="宋体"/>
                <w:color w:val="000000"/>
                <w:sz w:val="18"/>
                <w:szCs w:val="18"/>
                <w:lang w:eastAsia="zh-CN"/>
              </w:rPr>
            </w:pPr>
            <w:r>
              <w:rPr>
                <w:rFonts w:hint="eastAsia" w:ascii="宋体" w:hAnsi="宋体" w:cs="宋体"/>
                <w:color w:val="000000"/>
                <w:sz w:val="18"/>
                <w:szCs w:val="18"/>
                <w:lang w:eastAsia="zh-CN"/>
              </w:rPr>
              <w:t>问责依据</w:t>
            </w:r>
          </w:p>
        </w:tc>
        <w:tc>
          <w:tcPr>
            <w:tcW w:w="8658" w:type="dxa"/>
            <w:vAlign w:val="center"/>
          </w:tcPr>
          <w:p>
            <w:pPr>
              <w:spacing w:line="400" w:lineRule="exact"/>
              <w:jc w:val="center"/>
              <w:rPr>
                <w:rFonts w:hint="eastAsia" w:ascii="宋体" w:hAnsi="宋体" w:cs="宋体"/>
                <w:color w:val="000000"/>
                <w:sz w:val="18"/>
                <w:szCs w:val="18"/>
              </w:rPr>
            </w:pPr>
            <w:r>
              <w:rPr>
                <w:rFonts w:hint="eastAsia" w:ascii="宋体" w:hAnsi="宋体" w:cs="宋体"/>
                <w:color w:val="000000"/>
                <w:sz w:val="18"/>
                <w:szCs w:val="18"/>
              </w:rPr>
              <w:t>对不履行或不正确履行行政职责的行政机关及其工作人员，依据《中华人民共和国监察法》、《中华人民共和国行政许可法》、《行政机关公务员处分条例》、《四川省行政审批违法违纪行为责任追究办法》等法律法规规章的相关规定追究相应的责任</w:t>
            </w:r>
            <w:r>
              <w:rPr>
                <w:rFonts w:hint="eastAsia" w:ascii="宋体" w:hAnsi="宋体" w:cs="宋体"/>
                <w:color w:val="000000"/>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1549" w:type="dxa"/>
            <w:vAlign w:val="center"/>
          </w:tcPr>
          <w:p>
            <w:pPr>
              <w:spacing w:line="400" w:lineRule="exact"/>
              <w:jc w:val="center"/>
              <w:rPr>
                <w:rFonts w:hint="eastAsia" w:ascii="宋体" w:hAnsi="宋体" w:eastAsia="宋体" w:cs="宋体"/>
                <w:color w:val="000000"/>
                <w:sz w:val="18"/>
                <w:szCs w:val="18"/>
                <w:lang w:eastAsia="zh-CN"/>
              </w:rPr>
            </w:pPr>
            <w:r>
              <w:rPr>
                <w:rFonts w:hint="eastAsia" w:ascii="宋体" w:hAnsi="宋体" w:cs="宋体"/>
                <w:color w:val="000000"/>
                <w:sz w:val="18"/>
                <w:szCs w:val="18"/>
                <w:lang w:eastAsia="zh-CN"/>
              </w:rPr>
              <w:t>监督电话</w:t>
            </w:r>
          </w:p>
        </w:tc>
        <w:tc>
          <w:tcPr>
            <w:tcW w:w="8658" w:type="dxa"/>
            <w:vAlign w:val="center"/>
          </w:tcPr>
          <w:p>
            <w:pPr>
              <w:spacing w:line="40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08372482212</w:t>
            </w:r>
          </w:p>
        </w:tc>
      </w:tr>
    </w:tbl>
    <w:p>
      <w:pPr>
        <w:rPr>
          <w:rFonts w:hint="eastAsia" w:ascii="方正小标宋简体" w:hAnsi="方正小标宋简体" w:eastAsia="方正小标宋简体" w:cs="方正小标宋简体"/>
          <w:sz w:val="18"/>
          <w:szCs w:val="18"/>
          <w:lang w:val="en-US" w:eastAsia="zh-CN"/>
        </w:rPr>
      </w:pPr>
    </w:p>
    <w:p>
      <w:pPr>
        <w:rPr>
          <w:rFonts w:hint="eastAsia" w:ascii="方正小标宋简体" w:hAnsi="方正小标宋简体" w:eastAsia="方正小标宋简体" w:cs="方正小标宋简体"/>
          <w:sz w:val="18"/>
          <w:szCs w:val="18"/>
          <w:lang w:val="en-US" w:eastAsia="zh-CN"/>
        </w:rPr>
      </w:pPr>
    </w:p>
    <w:p>
      <w:pPr>
        <w:rPr>
          <w:rFonts w:hint="eastAsia" w:ascii="方正小标宋简体" w:hAnsi="方正小标宋简体" w:eastAsia="方正小标宋简体" w:cs="方正小标宋简体"/>
          <w:sz w:val="18"/>
          <w:szCs w:val="18"/>
          <w:lang w:val="en-US" w:eastAsia="zh-CN"/>
        </w:rPr>
      </w:pPr>
    </w:p>
    <w:p>
      <w:pPr>
        <w:rPr>
          <w:rFonts w:hint="eastAsia" w:ascii="方正小标宋简体" w:hAnsi="方正小标宋简体" w:eastAsia="方正小标宋简体" w:cs="方正小标宋简体"/>
          <w:sz w:val="18"/>
          <w:szCs w:val="18"/>
          <w:lang w:val="en-US" w:eastAsia="zh-CN"/>
        </w:rPr>
      </w:pPr>
    </w:p>
    <w:tbl>
      <w:tblPr>
        <w:tblStyle w:val="3"/>
        <w:tblpPr w:leftFromText="180" w:rightFromText="180" w:vertAnchor="text" w:horzAnchor="page" w:tblpX="1263" w:tblpY="236"/>
        <w:tblOverlap w:val="never"/>
        <w:tblW w:w="102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8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555" w:type="dxa"/>
            <w:vAlign w:val="center"/>
          </w:tcPr>
          <w:p>
            <w:pPr>
              <w:tabs>
                <w:tab w:val="left" w:pos="480"/>
              </w:tabs>
              <w:spacing w:line="400" w:lineRule="exact"/>
              <w:jc w:val="center"/>
              <w:rPr>
                <w:rFonts w:hint="eastAsia" w:ascii="宋体" w:hAnsi="宋体" w:cs="宋体"/>
                <w:sz w:val="18"/>
                <w:szCs w:val="18"/>
              </w:rPr>
            </w:pPr>
            <w:r>
              <w:rPr>
                <w:rFonts w:hint="eastAsia" w:ascii="宋体" w:hAnsi="宋体" w:cs="宋体"/>
                <w:sz w:val="18"/>
                <w:szCs w:val="18"/>
              </w:rPr>
              <w:t>序号</w:t>
            </w:r>
          </w:p>
        </w:tc>
        <w:tc>
          <w:tcPr>
            <w:tcW w:w="8652" w:type="dxa"/>
            <w:vAlign w:val="center"/>
          </w:tcPr>
          <w:p>
            <w:pPr>
              <w:spacing w:line="400" w:lineRule="exact"/>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Align w:val="center"/>
          </w:tcPr>
          <w:p>
            <w:pPr>
              <w:spacing w:line="400" w:lineRule="exact"/>
              <w:jc w:val="center"/>
              <w:rPr>
                <w:rFonts w:hint="eastAsia" w:ascii="宋体" w:hAnsi="宋体" w:cs="宋体"/>
                <w:sz w:val="18"/>
                <w:szCs w:val="18"/>
              </w:rPr>
            </w:pPr>
            <w:r>
              <w:rPr>
                <w:rFonts w:hint="eastAsia" w:ascii="宋体" w:hAnsi="宋体" w:cs="宋体"/>
                <w:sz w:val="18"/>
                <w:szCs w:val="18"/>
              </w:rPr>
              <w:t>权利类型</w:t>
            </w:r>
          </w:p>
        </w:tc>
        <w:tc>
          <w:tcPr>
            <w:tcW w:w="8652" w:type="dxa"/>
            <w:vAlign w:val="center"/>
          </w:tcPr>
          <w:p>
            <w:pPr>
              <w:spacing w:line="400" w:lineRule="exact"/>
              <w:jc w:val="center"/>
              <w:rPr>
                <w:rFonts w:hint="eastAsia" w:ascii="宋体" w:hAnsi="宋体" w:eastAsia="宋体" w:cs="宋体"/>
                <w:sz w:val="18"/>
                <w:szCs w:val="18"/>
                <w:lang w:eastAsia="zh-CN"/>
              </w:rPr>
            </w:pPr>
            <w:r>
              <w:rPr>
                <w:rFonts w:hint="eastAsia" w:ascii="宋体" w:hAnsi="宋体" w:cs="宋体"/>
                <w:sz w:val="18"/>
                <w:szCs w:val="18"/>
                <w:lang w:eastAsia="zh-C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Align w:val="center"/>
          </w:tcPr>
          <w:p>
            <w:pPr>
              <w:spacing w:line="400" w:lineRule="exact"/>
              <w:jc w:val="center"/>
              <w:rPr>
                <w:rFonts w:hint="eastAsia" w:ascii="宋体" w:hAnsi="宋体" w:cs="宋体"/>
                <w:color w:val="000000"/>
                <w:sz w:val="18"/>
                <w:szCs w:val="18"/>
              </w:rPr>
            </w:pPr>
            <w:r>
              <w:rPr>
                <w:rFonts w:hint="eastAsia" w:ascii="宋体" w:hAnsi="宋体" w:cs="宋体"/>
                <w:color w:val="000000"/>
                <w:sz w:val="18"/>
                <w:szCs w:val="18"/>
              </w:rPr>
              <w:t>权力项目名称</w:t>
            </w:r>
          </w:p>
        </w:tc>
        <w:tc>
          <w:tcPr>
            <w:tcW w:w="8652" w:type="dxa"/>
            <w:vAlign w:val="center"/>
          </w:tcPr>
          <w:p>
            <w:pPr>
              <w:tabs>
                <w:tab w:val="center" w:pos="4417"/>
                <w:tab w:val="left" w:pos="6077"/>
              </w:tabs>
              <w:spacing w:line="400" w:lineRule="exact"/>
              <w:jc w:val="left"/>
              <w:rPr>
                <w:rFonts w:hint="eastAsia" w:ascii="宋体" w:hAnsi="宋体" w:cs="宋体"/>
                <w:color w:val="000000"/>
                <w:sz w:val="18"/>
                <w:szCs w:val="18"/>
              </w:rPr>
            </w:pPr>
            <w:r>
              <w:rPr>
                <w:rFonts w:ascii="Arial" w:hAnsi="Arial" w:eastAsia="宋体" w:cs="Arial"/>
                <w:i w:val="0"/>
                <w:caps w:val="0"/>
                <w:color w:val="000000"/>
                <w:spacing w:val="0"/>
                <w:sz w:val="18"/>
                <w:szCs w:val="18"/>
                <w:u w:val="none"/>
                <w:shd w:val="clear" w:color="auto" w:fill="FFFFFF"/>
              </w:rPr>
              <w:t>宗教活动场</w:t>
            </w:r>
            <w:r>
              <w:rPr>
                <w:rFonts w:hint="eastAsia" w:ascii="Arial" w:hAnsi="Arial" w:cs="Arial"/>
                <w:i w:val="0"/>
                <w:caps w:val="0"/>
                <w:color w:val="000000"/>
                <w:spacing w:val="0"/>
                <w:sz w:val="18"/>
                <w:szCs w:val="18"/>
                <w:u w:val="none"/>
                <w:shd w:val="clear" w:color="auto" w:fill="FFFFFF"/>
                <w:lang w:eastAsia="zh-CN"/>
              </w:rPr>
              <w:t>所登记、合并、分立、终止或者变更登记内容审批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1555" w:type="dxa"/>
            <w:vAlign w:val="center"/>
          </w:tcPr>
          <w:p>
            <w:pPr>
              <w:spacing w:before="240" w:after="240" w:line="400" w:lineRule="exact"/>
              <w:jc w:val="center"/>
              <w:rPr>
                <w:rFonts w:hint="eastAsia" w:ascii="宋体" w:hAnsi="宋体" w:cs="宋体"/>
                <w:color w:val="000000"/>
                <w:sz w:val="18"/>
                <w:szCs w:val="18"/>
              </w:rPr>
            </w:pPr>
            <w:r>
              <w:rPr>
                <w:rFonts w:hint="eastAsia" w:ascii="宋体" w:hAnsi="宋体" w:cs="宋体"/>
                <w:color w:val="000000"/>
                <w:sz w:val="18"/>
                <w:szCs w:val="18"/>
              </w:rPr>
              <w:t>实施依据</w:t>
            </w:r>
          </w:p>
        </w:tc>
        <w:tc>
          <w:tcPr>
            <w:tcW w:w="8652" w:type="dxa"/>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right="0"/>
              <w:jc w:val="left"/>
              <w:rPr>
                <w:rFonts w:hint="eastAsia" w:ascii="宋体" w:hAnsi="宋体" w:eastAsia="宋体" w:cs="宋体"/>
                <w:b w:val="0"/>
                <w:i w:val="0"/>
                <w:caps w:val="0"/>
                <w:color w:val="333333"/>
                <w:spacing w:val="0"/>
                <w:sz w:val="18"/>
                <w:szCs w:val="18"/>
              </w:rPr>
            </w:pPr>
            <w:r>
              <w:rPr>
                <w:rFonts w:hint="eastAsia" w:ascii="宋体" w:hAnsi="宋体" w:eastAsia="宋体" w:cs="宋体"/>
                <w:b w:val="0"/>
                <w:i w:val="0"/>
                <w:caps w:val="0"/>
                <w:color w:val="000000"/>
                <w:spacing w:val="0"/>
                <w:sz w:val="18"/>
                <w:szCs w:val="18"/>
                <w:shd w:val="clear" w:fill="FFFFFF"/>
              </w:rPr>
              <w:t>宗教事务条例》（国务院令第426号，2004年11月30日公布，自2005年3月1日起施行）第十五条：宗教活动场所经批准筹备并建设完工后，应当向所在地的县级人民政府民族宗教事务部门申请登记。县级人民政府民族宗教事务部门应当自收到申请之日起30日内对该宗教活动场所的管理组织、规章制度建设等情况进行审核，对符合条件的予以登记，发给《宗教活动场所登记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right="0"/>
              <w:jc w:val="left"/>
              <w:rPr>
                <w:rFonts w:hint="eastAsia" w:ascii="宋体" w:hAnsi="宋体" w:eastAsia="宋体" w:cs="宋体"/>
                <w:b w:val="0"/>
                <w:i w:val="0"/>
                <w:caps w:val="0"/>
                <w:color w:val="333333"/>
                <w:spacing w:val="0"/>
                <w:sz w:val="18"/>
                <w:szCs w:val="18"/>
              </w:rPr>
            </w:pPr>
            <w:r>
              <w:rPr>
                <w:rFonts w:hint="eastAsia" w:ascii="宋体" w:hAnsi="宋体" w:eastAsia="宋体" w:cs="宋体"/>
                <w:b w:val="0"/>
                <w:i w:val="0"/>
                <w:caps w:val="0"/>
                <w:color w:val="000000"/>
                <w:spacing w:val="0"/>
                <w:sz w:val="18"/>
                <w:szCs w:val="18"/>
                <w:shd w:val="clear" w:fill="FFFFFF"/>
              </w:rPr>
              <w:t>第十六条：宗教活动场所合并、分立、终止或者变更登记内容的，应当到原登记管理机关办理相应的变更登记手续。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right="0"/>
              <w:jc w:val="left"/>
              <w:rPr>
                <w:rFonts w:hint="eastAsia" w:ascii="宋体" w:hAnsi="宋体" w:eastAsia="宋体" w:cs="宋体"/>
                <w:b w:val="0"/>
                <w:i w:val="0"/>
                <w:caps w:val="0"/>
                <w:color w:val="333333"/>
                <w:spacing w:val="0"/>
                <w:sz w:val="18"/>
                <w:szCs w:val="18"/>
              </w:rPr>
            </w:pPr>
            <w:r>
              <w:rPr>
                <w:rFonts w:hint="eastAsia" w:ascii="宋体" w:hAnsi="宋体" w:eastAsia="宋体" w:cs="宋体"/>
                <w:b w:val="0"/>
                <w:i w:val="0"/>
                <w:caps w:val="0"/>
                <w:color w:val="000000"/>
                <w:spacing w:val="0"/>
                <w:sz w:val="18"/>
                <w:szCs w:val="18"/>
                <w:shd w:val="clear" w:fill="FFFFFF"/>
              </w:rPr>
              <w:t>第十七条：宗教活动场所应当成立管理组织，实行民主管理。宗教活动场所管理组织的成员，经民主协商推选，并报该场所的登记管理机关备案。</w:t>
            </w:r>
          </w:p>
          <w:p>
            <w:pPr>
              <w:widowControl/>
              <w:shd w:val="clear" w:color="auto" w:fill="FFFFFF"/>
              <w:jc w:val="left"/>
              <w:rPr>
                <w:rFonts w:hint="eastAsia"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1555" w:type="dxa"/>
            <w:vAlign w:val="center"/>
          </w:tcPr>
          <w:p>
            <w:pPr>
              <w:spacing w:line="400" w:lineRule="exact"/>
              <w:jc w:val="center"/>
              <w:rPr>
                <w:rFonts w:hint="eastAsia" w:ascii="宋体" w:hAnsi="宋体" w:cs="宋体"/>
                <w:color w:val="000000"/>
                <w:sz w:val="18"/>
                <w:szCs w:val="18"/>
              </w:rPr>
            </w:pPr>
            <w:r>
              <w:rPr>
                <w:rFonts w:hint="eastAsia" w:ascii="宋体" w:hAnsi="宋体" w:cs="宋体"/>
                <w:color w:val="000000"/>
                <w:sz w:val="18"/>
                <w:szCs w:val="18"/>
              </w:rPr>
              <w:t>责任主体</w:t>
            </w:r>
          </w:p>
        </w:tc>
        <w:tc>
          <w:tcPr>
            <w:tcW w:w="8652" w:type="dxa"/>
            <w:vAlign w:val="center"/>
          </w:tcPr>
          <w:p>
            <w:pPr>
              <w:spacing w:line="400" w:lineRule="exact"/>
              <w:rPr>
                <w:rFonts w:hint="eastAsia" w:ascii="宋体" w:hAnsi="宋体" w:cs="宋体"/>
                <w:color w:val="000000"/>
                <w:sz w:val="18"/>
                <w:szCs w:val="18"/>
              </w:rPr>
            </w:pPr>
            <w:r>
              <w:rPr>
                <w:rFonts w:hint="eastAsia" w:ascii="宋体" w:hAnsi="宋体" w:cs="宋体"/>
                <w:color w:val="000000"/>
                <w:sz w:val="18"/>
                <w:szCs w:val="18"/>
              </w:rPr>
              <w:t>阿坝县民宗局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1" w:hRule="atLeast"/>
        </w:trPr>
        <w:tc>
          <w:tcPr>
            <w:tcW w:w="1555" w:type="dxa"/>
            <w:vAlign w:val="center"/>
          </w:tcPr>
          <w:p>
            <w:pPr>
              <w:spacing w:before="240" w:after="240" w:line="400" w:lineRule="exact"/>
              <w:jc w:val="center"/>
              <w:rPr>
                <w:rFonts w:hint="eastAsia" w:ascii="宋体" w:hAnsi="宋体" w:cs="宋体"/>
                <w:color w:val="000000"/>
                <w:sz w:val="18"/>
                <w:szCs w:val="18"/>
              </w:rPr>
            </w:pPr>
            <w:r>
              <w:rPr>
                <w:rFonts w:hint="eastAsia" w:ascii="宋体" w:hAnsi="宋体" w:cs="宋体"/>
                <w:color w:val="000000"/>
                <w:sz w:val="18"/>
                <w:szCs w:val="18"/>
              </w:rPr>
              <w:t>责任事项</w:t>
            </w:r>
          </w:p>
        </w:tc>
        <w:tc>
          <w:tcPr>
            <w:tcW w:w="8652" w:type="dxa"/>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left"/>
              <w:rPr>
                <w:rFonts w:ascii="宋体" w:hAnsi="宋体" w:eastAsia="宋体" w:cs="宋体"/>
                <w:b w:val="0"/>
                <w:i w:val="0"/>
                <w:caps w:val="0"/>
                <w:color w:val="000000"/>
                <w:spacing w:val="0"/>
                <w:sz w:val="18"/>
                <w:szCs w:val="18"/>
              </w:rPr>
            </w:pPr>
            <w:r>
              <w:rPr>
                <w:rFonts w:hint="eastAsia" w:ascii="宋体" w:hAnsi="宋体" w:eastAsia="宋体" w:cs="宋体"/>
                <w:b w:val="0"/>
                <w:i w:val="0"/>
                <w:caps w:val="0"/>
                <w:color w:val="000000"/>
                <w:spacing w:val="0"/>
                <w:kern w:val="0"/>
                <w:sz w:val="18"/>
                <w:szCs w:val="18"/>
                <w:shd w:val="clear" w:fill="FFFFFF"/>
                <w:lang w:val="en-US" w:eastAsia="zh-CN" w:bidi="ar"/>
              </w:rPr>
              <w:t>1.受理责任：公示应当提交的材料，一次性告知补正材料，依法受理或不予受理（不予受理应当告知理由）。</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b w:val="0"/>
                <w:i w:val="0"/>
                <w:caps w:val="0"/>
                <w:color w:val="000000"/>
                <w:spacing w:val="0"/>
                <w:sz w:val="18"/>
                <w:szCs w:val="18"/>
              </w:rPr>
            </w:pPr>
            <w:r>
              <w:rPr>
                <w:rFonts w:hint="eastAsia" w:ascii="宋体" w:hAnsi="宋体" w:eastAsia="宋体" w:cs="宋体"/>
                <w:b w:val="0"/>
                <w:i w:val="0"/>
                <w:caps w:val="0"/>
                <w:color w:val="000000"/>
                <w:spacing w:val="0"/>
                <w:kern w:val="0"/>
                <w:sz w:val="18"/>
                <w:szCs w:val="18"/>
                <w:shd w:val="clear" w:fill="FFFFFF"/>
                <w:lang w:val="en-US" w:eastAsia="zh-CN" w:bidi="ar"/>
              </w:rPr>
              <w:t>2.审查责任：审查申请材料。组织现场检查，重点考察当地信教公民是否有经常进行集体宗教活动的需要，是否有拟主持宗教活动的宗教教职人员或者符合本宗教规定的其他人员，是否有必要的资金，布局是否合理，是否妨碍周围单位和居民的正常生产生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b w:val="0"/>
                <w:i w:val="0"/>
                <w:caps w:val="0"/>
                <w:color w:val="000000"/>
                <w:spacing w:val="0"/>
                <w:sz w:val="18"/>
                <w:szCs w:val="18"/>
              </w:rPr>
            </w:pPr>
            <w:r>
              <w:rPr>
                <w:rFonts w:hint="eastAsia" w:ascii="宋体" w:hAnsi="宋体" w:eastAsia="宋体" w:cs="宋体"/>
                <w:b w:val="0"/>
                <w:i w:val="0"/>
                <w:caps w:val="0"/>
                <w:color w:val="000000"/>
                <w:spacing w:val="0"/>
                <w:kern w:val="0"/>
                <w:sz w:val="18"/>
                <w:szCs w:val="18"/>
                <w:shd w:val="clear" w:fill="FFFFFF"/>
                <w:lang w:val="en-US" w:eastAsia="zh-CN" w:bidi="ar"/>
              </w:rPr>
              <w:t>3.决定责任：作出批准或不批准筹备设立其他固定宗教活动处所的行政许可决定，法定告知(不予许可的应当书面告知理由)。对拟同意设立寺院、宫观、清真寺、教堂的，提出审核意见，报自治区人民政府宗教事务部门审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b w:val="0"/>
                <w:i w:val="0"/>
                <w:caps w:val="0"/>
                <w:color w:val="000000"/>
                <w:spacing w:val="0"/>
                <w:sz w:val="18"/>
                <w:szCs w:val="18"/>
              </w:rPr>
            </w:pPr>
            <w:r>
              <w:rPr>
                <w:rFonts w:hint="eastAsia" w:ascii="宋体" w:hAnsi="宋体" w:eastAsia="宋体" w:cs="宋体"/>
                <w:b w:val="0"/>
                <w:i w:val="0"/>
                <w:caps w:val="0"/>
                <w:color w:val="000000"/>
                <w:spacing w:val="0"/>
                <w:kern w:val="0"/>
                <w:sz w:val="18"/>
                <w:szCs w:val="18"/>
                <w:shd w:val="clear" w:fill="FFFFFF"/>
                <w:lang w:val="en-US" w:eastAsia="zh-CN" w:bidi="ar"/>
              </w:rPr>
              <w:t>4.送达责任：准予许可的，制发许可批件，送达并信息公开。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b w:val="0"/>
                <w:i w:val="0"/>
                <w:caps w:val="0"/>
                <w:color w:val="000000"/>
                <w:spacing w:val="0"/>
                <w:sz w:val="18"/>
                <w:szCs w:val="18"/>
              </w:rPr>
            </w:pPr>
            <w:r>
              <w:rPr>
                <w:rFonts w:hint="eastAsia" w:ascii="宋体" w:hAnsi="宋体" w:eastAsia="宋体" w:cs="宋体"/>
                <w:b w:val="0"/>
                <w:i w:val="0"/>
                <w:caps w:val="0"/>
                <w:color w:val="000000"/>
                <w:spacing w:val="0"/>
                <w:kern w:val="0"/>
                <w:sz w:val="18"/>
                <w:szCs w:val="18"/>
                <w:shd w:val="clear" w:fill="FFFFFF"/>
                <w:lang w:val="en-US" w:eastAsia="zh-CN" w:bidi="ar"/>
              </w:rPr>
              <w:t>5.监管责任：建立实施监督检查的运行机制和管理制度，开展定期和不定期检查，依法采取相关处置措施。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b w:val="0"/>
                <w:i w:val="0"/>
                <w:caps w:val="0"/>
                <w:color w:val="000000"/>
                <w:spacing w:val="0"/>
                <w:sz w:val="18"/>
                <w:szCs w:val="18"/>
              </w:rPr>
            </w:pPr>
            <w:r>
              <w:rPr>
                <w:rFonts w:hint="eastAsia" w:ascii="宋体" w:hAnsi="宋体" w:eastAsia="宋体" w:cs="宋体"/>
                <w:b w:val="0"/>
                <w:i w:val="0"/>
                <w:caps w:val="0"/>
                <w:color w:val="000000"/>
                <w:spacing w:val="0"/>
                <w:kern w:val="0"/>
                <w:sz w:val="18"/>
                <w:szCs w:val="18"/>
                <w:shd w:val="clear" w:fill="FFFFFF"/>
                <w:lang w:val="en-US" w:eastAsia="zh-CN" w:bidi="ar"/>
              </w:rPr>
              <w:t>6.其他法律法规规章文件规定应履行的责任。</w:t>
            </w:r>
          </w:p>
          <w:p>
            <w:pPr>
              <w:numPr>
                <w:ilvl w:val="0"/>
                <w:numId w:val="0"/>
              </w:numPr>
              <w:tabs>
                <w:tab w:val="left" w:pos="1591"/>
              </w:tabs>
              <w:spacing w:line="400" w:lineRule="exact"/>
              <w:rPr>
                <w:rFonts w:hint="eastAsia"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3" w:hRule="atLeast"/>
        </w:trPr>
        <w:tc>
          <w:tcPr>
            <w:tcW w:w="1555" w:type="dxa"/>
            <w:vAlign w:val="center"/>
          </w:tcPr>
          <w:p>
            <w:pPr>
              <w:spacing w:line="400" w:lineRule="exact"/>
              <w:jc w:val="center"/>
              <w:rPr>
                <w:rFonts w:hint="eastAsia" w:ascii="宋体" w:hAnsi="宋体" w:eastAsia="宋体" w:cs="宋体"/>
                <w:color w:val="000000"/>
                <w:sz w:val="18"/>
                <w:szCs w:val="18"/>
                <w:lang w:eastAsia="zh-CN"/>
              </w:rPr>
            </w:pPr>
            <w:r>
              <w:rPr>
                <w:rFonts w:hint="eastAsia" w:ascii="宋体" w:hAnsi="宋体" w:cs="宋体"/>
                <w:color w:val="000000"/>
                <w:sz w:val="18"/>
                <w:szCs w:val="18"/>
                <w:lang w:eastAsia="zh-CN"/>
              </w:rPr>
              <w:t>责任事项依据</w:t>
            </w:r>
          </w:p>
        </w:tc>
        <w:tc>
          <w:tcPr>
            <w:tcW w:w="8652" w:type="dxa"/>
            <w:vAlign w:val="center"/>
          </w:tcPr>
          <w:p>
            <w:pPr>
              <w:numPr>
                <w:ilvl w:val="0"/>
                <w:numId w:val="2"/>
              </w:numPr>
              <w:spacing w:line="400" w:lineRule="exact"/>
              <w:rPr>
                <w:rFonts w:ascii="宋体" w:hAnsi="宋体" w:eastAsia="宋体" w:cs="宋体"/>
                <w:sz w:val="18"/>
                <w:szCs w:val="18"/>
              </w:rPr>
            </w:pPr>
            <w:r>
              <w:rPr>
                <w:rFonts w:hint="eastAsia" w:ascii="宋体" w:hAnsi="宋体" w:cs="宋体"/>
                <w:sz w:val="18"/>
                <w:szCs w:val="18"/>
                <w:lang w:eastAsia="zh-CN"/>
              </w:rPr>
              <w:t>《中华人民共和国行政许可法》</w:t>
            </w:r>
            <w:r>
              <w:rPr>
                <w:rFonts w:ascii="宋体" w:hAnsi="宋体" w:eastAsia="宋体" w:cs="宋体"/>
                <w:sz w:val="18"/>
                <w:szCs w:val="18"/>
              </w:rPr>
              <w:t>第三十条</w:t>
            </w:r>
            <w:r>
              <w:rPr>
                <w:rFonts w:ascii="宋体" w:hAnsi="宋体" w:eastAsia="宋体" w:cs="宋体"/>
                <w:sz w:val="18"/>
                <w:szCs w:val="18"/>
              </w:rPr>
              <w:br w:type="textWrapping"/>
            </w:r>
            <w:r>
              <w:rPr>
                <w:rFonts w:ascii="宋体" w:hAnsi="宋体" w:eastAsia="宋体" w:cs="宋体"/>
                <w:sz w:val="18"/>
                <w:szCs w:val="18"/>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Pr>
                <w:rFonts w:ascii="宋体" w:hAnsi="宋体" w:eastAsia="宋体" w:cs="宋体"/>
                <w:sz w:val="18"/>
                <w:szCs w:val="18"/>
              </w:rPr>
              <w:br w:type="textWrapping"/>
            </w:r>
            <w:r>
              <w:rPr>
                <w:rFonts w:ascii="宋体" w:hAnsi="宋体" w:eastAsia="宋体" w:cs="宋体"/>
                <w:sz w:val="18"/>
                <w:szCs w:val="18"/>
              </w:rPr>
              <w:t>2.同上。</w:t>
            </w:r>
            <w:r>
              <w:rPr>
                <w:rFonts w:ascii="宋体" w:hAnsi="宋体" w:eastAsia="宋体" w:cs="宋体"/>
                <w:sz w:val="18"/>
                <w:szCs w:val="18"/>
              </w:rPr>
              <w:br w:type="textWrapping"/>
            </w:r>
            <w:r>
              <w:rPr>
                <w:rFonts w:ascii="宋体" w:hAnsi="宋体" w:eastAsia="宋体" w:cs="宋体"/>
                <w:sz w:val="18"/>
                <w:szCs w:val="18"/>
              </w:rPr>
              <w:t>3.同上。</w:t>
            </w:r>
            <w:r>
              <w:rPr>
                <w:rFonts w:ascii="宋体" w:hAnsi="宋体" w:eastAsia="宋体" w:cs="宋体"/>
                <w:sz w:val="18"/>
                <w:szCs w:val="18"/>
              </w:rPr>
              <w:br w:type="textWrapping"/>
            </w:r>
            <w:r>
              <w:rPr>
                <w:rFonts w:ascii="宋体" w:hAnsi="宋体" w:eastAsia="宋体" w:cs="宋体"/>
                <w:sz w:val="18"/>
                <w:szCs w:val="18"/>
              </w:rPr>
              <w:t>4.同上</w:t>
            </w:r>
          </w:p>
          <w:p>
            <w:pPr>
              <w:numPr>
                <w:ilvl w:val="0"/>
                <w:numId w:val="0"/>
              </w:numPr>
              <w:spacing w:line="400" w:lineRule="exact"/>
              <w:rPr>
                <w:rFonts w:hint="eastAsia" w:ascii="宋体" w:hAnsi="宋体" w:cs="宋体"/>
                <w:color w:val="000000"/>
                <w:sz w:val="18"/>
                <w:szCs w:val="18"/>
              </w:rPr>
            </w:pPr>
            <w:r>
              <w:rPr>
                <w:rFonts w:hint="eastAsia" w:ascii="宋体" w:hAnsi="宋体" w:cs="宋体"/>
                <w:b w:val="0"/>
                <w:i w:val="0"/>
                <w:caps w:val="0"/>
                <w:color w:val="000000"/>
                <w:spacing w:val="0"/>
                <w:sz w:val="18"/>
                <w:szCs w:val="18"/>
                <w:shd w:val="clear" w:fill="FFFFFF"/>
                <w:lang w:val="en-US" w:eastAsia="zh-CN"/>
              </w:rPr>
              <w:t>5.</w:t>
            </w:r>
            <w:r>
              <w:rPr>
                <w:rFonts w:ascii="宋体" w:hAnsi="宋体" w:eastAsia="宋体" w:cs="宋体"/>
                <w:b w:val="0"/>
                <w:i w:val="0"/>
                <w:caps w:val="0"/>
                <w:color w:val="000000"/>
                <w:spacing w:val="0"/>
                <w:sz w:val="18"/>
                <w:szCs w:val="18"/>
                <w:shd w:val="clear" w:fill="FFFFFF"/>
              </w:rPr>
              <w:t>《中华人民共和国行政许可法》（</w:t>
            </w:r>
            <w:r>
              <w:rPr>
                <w:rFonts w:hint="eastAsia" w:ascii="宋体" w:hAnsi="宋体" w:eastAsia="宋体" w:cs="宋体"/>
                <w:b w:val="0"/>
                <w:i w:val="0"/>
                <w:caps w:val="0"/>
                <w:color w:val="000000"/>
                <w:spacing w:val="0"/>
                <w:sz w:val="18"/>
                <w:szCs w:val="18"/>
                <w:shd w:val="clear" w:fill="FFFFFF"/>
              </w:rPr>
              <w:t>2003年主席令第七号公布）、《社会团体登记管理条例》（1998年国务院令第250号，2016年予以修改）、 《宗教事务条例》（国务院令第686号）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1555" w:type="dxa"/>
            <w:vAlign w:val="center"/>
          </w:tcPr>
          <w:p>
            <w:pPr>
              <w:spacing w:line="400" w:lineRule="exact"/>
              <w:jc w:val="center"/>
              <w:rPr>
                <w:rFonts w:hint="eastAsia" w:ascii="宋体" w:hAnsi="宋体" w:eastAsia="宋体" w:cs="宋体"/>
                <w:color w:val="000000"/>
                <w:sz w:val="18"/>
                <w:szCs w:val="18"/>
                <w:lang w:eastAsia="zh-CN"/>
              </w:rPr>
            </w:pPr>
            <w:r>
              <w:rPr>
                <w:rFonts w:hint="eastAsia" w:ascii="宋体" w:hAnsi="宋体" w:cs="宋体"/>
                <w:color w:val="000000"/>
                <w:sz w:val="18"/>
                <w:szCs w:val="18"/>
                <w:lang w:eastAsia="zh-CN"/>
              </w:rPr>
              <w:t>问责依据</w:t>
            </w:r>
          </w:p>
        </w:tc>
        <w:tc>
          <w:tcPr>
            <w:tcW w:w="8652" w:type="dxa"/>
            <w:vAlign w:val="center"/>
          </w:tcPr>
          <w:p>
            <w:pPr>
              <w:spacing w:line="400" w:lineRule="exact"/>
              <w:jc w:val="center"/>
              <w:rPr>
                <w:rFonts w:hint="eastAsia" w:ascii="宋体" w:hAnsi="宋体" w:cs="宋体"/>
                <w:color w:val="000000"/>
                <w:sz w:val="18"/>
                <w:szCs w:val="18"/>
              </w:rPr>
            </w:pPr>
            <w:r>
              <w:rPr>
                <w:rFonts w:hint="eastAsia" w:ascii="宋体" w:hAnsi="宋体" w:cs="宋体"/>
                <w:color w:val="000000"/>
                <w:sz w:val="18"/>
                <w:szCs w:val="18"/>
              </w:rPr>
              <w:t>对不履行或不正确履行行政职责的行政机关及其工作人员，依据《中华人民共和国监察法》、《中华人民共和国行政许可法》、《行政机关公务员处分条例》、《四川省行政审批违法违纪行为责任追究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1555" w:type="dxa"/>
            <w:vAlign w:val="center"/>
          </w:tcPr>
          <w:p>
            <w:pPr>
              <w:spacing w:line="400" w:lineRule="exact"/>
              <w:jc w:val="center"/>
              <w:rPr>
                <w:rFonts w:hint="eastAsia" w:ascii="宋体" w:hAnsi="宋体" w:eastAsia="宋体" w:cs="宋体"/>
                <w:color w:val="000000"/>
                <w:sz w:val="18"/>
                <w:szCs w:val="18"/>
                <w:lang w:eastAsia="zh-CN"/>
              </w:rPr>
            </w:pPr>
            <w:r>
              <w:rPr>
                <w:rFonts w:hint="eastAsia" w:ascii="宋体" w:hAnsi="宋体" w:cs="宋体"/>
                <w:color w:val="000000"/>
                <w:sz w:val="18"/>
                <w:szCs w:val="18"/>
                <w:lang w:eastAsia="zh-CN"/>
              </w:rPr>
              <w:t>监督电话</w:t>
            </w:r>
          </w:p>
        </w:tc>
        <w:tc>
          <w:tcPr>
            <w:tcW w:w="8652" w:type="dxa"/>
            <w:vAlign w:val="center"/>
          </w:tcPr>
          <w:p>
            <w:pPr>
              <w:spacing w:line="40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08372482212</w:t>
            </w:r>
          </w:p>
        </w:tc>
      </w:tr>
    </w:tbl>
    <w:p>
      <w:pPr>
        <w:rPr>
          <w:rFonts w:hint="eastAsia" w:ascii="方正小标宋简体" w:hAnsi="方正小标宋简体" w:eastAsia="方正小标宋简体" w:cs="方正小标宋简体"/>
          <w:sz w:val="18"/>
          <w:szCs w:val="18"/>
          <w:lang w:val="en-US" w:eastAsia="zh-CN"/>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tbl>
      <w:tblPr>
        <w:tblStyle w:val="3"/>
        <w:tblpPr w:leftFromText="180" w:rightFromText="180" w:vertAnchor="text" w:horzAnchor="page" w:tblpX="1368" w:tblpY="17"/>
        <w:tblOverlap w:val="never"/>
        <w:tblW w:w="102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9"/>
        <w:gridCol w:w="8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589" w:type="dxa"/>
            <w:vAlign w:val="center"/>
          </w:tcPr>
          <w:p>
            <w:pPr>
              <w:tabs>
                <w:tab w:val="left" w:pos="480"/>
              </w:tabs>
              <w:spacing w:line="400" w:lineRule="exact"/>
              <w:jc w:val="center"/>
              <w:rPr>
                <w:rFonts w:hint="eastAsia" w:ascii="宋体" w:hAnsi="宋体" w:cs="宋体"/>
                <w:sz w:val="18"/>
                <w:szCs w:val="18"/>
              </w:rPr>
            </w:pPr>
            <w:r>
              <w:rPr>
                <w:rFonts w:hint="eastAsia" w:ascii="宋体" w:hAnsi="宋体" w:cs="宋体"/>
                <w:sz w:val="18"/>
                <w:szCs w:val="18"/>
              </w:rPr>
              <w:t>序号</w:t>
            </w:r>
          </w:p>
        </w:tc>
        <w:tc>
          <w:tcPr>
            <w:tcW w:w="8618" w:type="dxa"/>
            <w:vAlign w:val="center"/>
          </w:tcPr>
          <w:p>
            <w:pPr>
              <w:spacing w:line="400" w:lineRule="exact"/>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89" w:type="dxa"/>
            <w:vAlign w:val="center"/>
          </w:tcPr>
          <w:p>
            <w:pPr>
              <w:spacing w:line="400" w:lineRule="exact"/>
              <w:jc w:val="center"/>
              <w:rPr>
                <w:rFonts w:hint="eastAsia" w:ascii="宋体" w:hAnsi="宋体" w:cs="宋体"/>
                <w:sz w:val="18"/>
                <w:szCs w:val="18"/>
              </w:rPr>
            </w:pPr>
            <w:r>
              <w:rPr>
                <w:rFonts w:hint="eastAsia" w:ascii="宋体" w:hAnsi="宋体" w:cs="宋体"/>
                <w:sz w:val="18"/>
                <w:szCs w:val="18"/>
              </w:rPr>
              <w:t>权利类型</w:t>
            </w:r>
          </w:p>
        </w:tc>
        <w:tc>
          <w:tcPr>
            <w:tcW w:w="8618" w:type="dxa"/>
            <w:vAlign w:val="center"/>
          </w:tcPr>
          <w:p>
            <w:pPr>
              <w:spacing w:line="400" w:lineRule="exact"/>
              <w:jc w:val="center"/>
              <w:rPr>
                <w:rFonts w:hint="eastAsia" w:ascii="宋体" w:hAnsi="宋体" w:eastAsia="宋体" w:cs="宋体"/>
                <w:sz w:val="18"/>
                <w:szCs w:val="18"/>
                <w:lang w:eastAsia="zh-CN"/>
              </w:rPr>
            </w:pPr>
            <w:r>
              <w:rPr>
                <w:rFonts w:hint="eastAsia" w:ascii="宋体" w:hAnsi="宋体" w:cs="宋体"/>
                <w:sz w:val="18"/>
                <w:szCs w:val="18"/>
                <w:lang w:eastAsia="zh-C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89" w:type="dxa"/>
            <w:vAlign w:val="center"/>
          </w:tcPr>
          <w:p>
            <w:pPr>
              <w:spacing w:line="400" w:lineRule="exact"/>
              <w:jc w:val="center"/>
              <w:rPr>
                <w:rFonts w:hint="eastAsia" w:ascii="宋体" w:hAnsi="宋体" w:cs="宋体"/>
                <w:color w:val="000000"/>
                <w:sz w:val="18"/>
                <w:szCs w:val="18"/>
              </w:rPr>
            </w:pPr>
            <w:r>
              <w:rPr>
                <w:rFonts w:hint="eastAsia" w:ascii="宋体" w:hAnsi="宋体" w:cs="宋体"/>
                <w:color w:val="000000"/>
                <w:sz w:val="18"/>
                <w:szCs w:val="18"/>
              </w:rPr>
              <w:t>权力项目名称</w:t>
            </w:r>
          </w:p>
        </w:tc>
        <w:tc>
          <w:tcPr>
            <w:tcW w:w="8618" w:type="dxa"/>
            <w:vAlign w:val="center"/>
          </w:tcPr>
          <w:p>
            <w:pPr>
              <w:tabs>
                <w:tab w:val="center" w:pos="4417"/>
                <w:tab w:val="left" w:pos="6077"/>
              </w:tabs>
              <w:spacing w:line="400" w:lineRule="exact"/>
              <w:jc w:val="left"/>
              <w:rPr>
                <w:rFonts w:hint="eastAsia" w:ascii="宋体" w:hAnsi="宋体" w:cs="宋体"/>
                <w:color w:val="000000"/>
                <w:sz w:val="18"/>
                <w:szCs w:val="18"/>
              </w:rPr>
            </w:pPr>
            <w:r>
              <w:rPr>
                <w:rFonts w:ascii="Arial" w:hAnsi="Arial" w:eastAsia="宋体" w:cs="Arial"/>
                <w:i w:val="0"/>
                <w:caps w:val="0"/>
                <w:color w:val="000000" w:themeColor="text1"/>
                <w:spacing w:val="0"/>
                <w:sz w:val="18"/>
                <w:szCs w:val="18"/>
                <w:u w:val="none"/>
                <w:shd w:val="clear"/>
                <w14:textFill>
                  <w14:solidFill>
                    <w14:schemeClr w14:val="tx1"/>
                  </w14:solidFill>
                </w14:textFill>
              </w:rPr>
              <w:t>地方性宗教团体成立</w:t>
            </w:r>
            <w:r>
              <w:rPr>
                <w:rFonts w:hint="eastAsia" w:ascii="Arial" w:hAnsi="Arial" w:cs="Arial"/>
                <w:i w:val="0"/>
                <w:caps w:val="0"/>
                <w:color w:val="000000" w:themeColor="text1"/>
                <w:spacing w:val="0"/>
                <w:sz w:val="18"/>
                <w:szCs w:val="18"/>
                <w:u w:val="none"/>
                <w:shd w:val="clear"/>
                <w:lang w:eastAsia="zh-CN"/>
                <w14:textFill>
                  <w14:solidFill>
                    <w14:schemeClr w14:val="tx1"/>
                  </w14:solidFill>
                </w14:textFill>
              </w:rPr>
              <w:t>、变更、注销前</w:t>
            </w:r>
            <w:r>
              <w:rPr>
                <w:rFonts w:ascii="Arial" w:hAnsi="Arial" w:eastAsia="宋体" w:cs="Arial"/>
                <w:i w:val="0"/>
                <w:caps w:val="0"/>
                <w:color w:val="000000" w:themeColor="text1"/>
                <w:spacing w:val="0"/>
                <w:sz w:val="18"/>
                <w:szCs w:val="18"/>
                <w:u w:val="none"/>
                <w:shd w:val="clear"/>
                <w14:textFill>
                  <w14:solidFill>
                    <w14:schemeClr w14:val="tx1"/>
                  </w14:solidFill>
                </w14:textFill>
              </w:rPr>
              <w:t>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6" w:hRule="atLeast"/>
        </w:trPr>
        <w:tc>
          <w:tcPr>
            <w:tcW w:w="1589" w:type="dxa"/>
            <w:vAlign w:val="center"/>
          </w:tcPr>
          <w:p>
            <w:pPr>
              <w:spacing w:before="240" w:after="240" w:line="400" w:lineRule="exact"/>
              <w:jc w:val="center"/>
              <w:rPr>
                <w:rFonts w:hint="eastAsia" w:ascii="宋体" w:hAnsi="宋体" w:cs="宋体"/>
                <w:color w:val="000000"/>
                <w:sz w:val="18"/>
                <w:szCs w:val="18"/>
              </w:rPr>
            </w:pPr>
            <w:r>
              <w:rPr>
                <w:rFonts w:hint="eastAsia" w:ascii="宋体" w:hAnsi="宋体" w:cs="宋体"/>
                <w:color w:val="000000"/>
                <w:sz w:val="18"/>
                <w:szCs w:val="18"/>
              </w:rPr>
              <w:t>实施依据</w:t>
            </w:r>
          </w:p>
        </w:tc>
        <w:tc>
          <w:tcPr>
            <w:tcW w:w="8618" w:type="dxa"/>
            <w:vAlign w:val="center"/>
          </w:tcPr>
          <w:p>
            <w:pPr>
              <w:widowControl/>
              <w:shd w:val="clear" w:color="auto" w:fill="FFFFFF"/>
              <w:jc w:val="left"/>
              <w:rPr>
                <w:rFonts w:hint="eastAsia" w:ascii="宋体" w:hAnsi="宋体"/>
                <w:color w:val="000000"/>
                <w:sz w:val="18"/>
                <w:szCs w:val="18"/>
              </w:rPr>
            </w:pPr>
            <w:r>
              <w:rPr>
                <w:rFonts w:ascii="宋体" w:hAnsi="宋体" w:eastAsia="宋体" w:cs="宋体"/>
                <w:sz w:val="18"/>
                <w:szCs w:val="18"/>
              </w:rPr>
              <w:t>《宗教事务条例》（2004年11月30日国务院令第426号）第六条：宗教团体的成立、变更和注销，应当依照《社会团体登记管理条例》的规定办理登记。</w:t>
            </w:r>
            <w:r>
              <w:rPr>
                <w:rFonts w:ascii="宋体" w:hAnsi="宋体" w:eastAsia="宋体" w:cs="宋体"/>
                <w:sz w:val="18"/>
                <w:szCs w:val="18"/>
              </w:rPr>
              <w:br w:type="textWrapping"/>
            </w:r>
            <w:r>
              <w:rPr>
                <w:rFonts w:ascii="宋体" w:hAnsi="宋体" w:eastAsia="宋体" w:cs="宋体"/>
                <w:sz w:val="18"/>
                <w:szCs w:val="18"/>
              </w:rPr>
              <w:t>《社会团体登记管理条例》（1998年10月25日国务院令第250号，2016年2月6日予以修改）第九条：成立社会团体，应当经其业务主管单位审查同意，并依照本条例的规定进行登记。筹备期间不得开展筹备以外的活动。第十八条：社会团体的登记事项需要变更的，应当自业务主管单位审查同意之日起30日内，向登记管理机关申请变更登记。第十九条：社会团体有下列情形之一的，应当在业务主管单位审查同意后，向登记管理机关申请注销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1589" w:type="dxa"/>
            <w:vAlign w:val="center"/>
          </w:tcPr>
          <w:p>
            <w:pPr>
              <w:spacing w:line="400" w:lineRule="exact"/>
              <w:jc w:val="center"/>
              <w:rPr>
                <w:rFonts w:hint="eastAsia" w:ascii="宋体" w:hAnsi="宋体" w:cs="宋体"/>
                <w:color w:val="000000"/>
                <w:sz w:val="18"/>
                <w:szCs w:val="18"/>
              </w:rPr>
            </w:pPr>
            <w:r>
              <w:rPr>
                <w:rFonts w:hint="eastAsia" w:ascii="宋体" w:hAnsi="宋体" w:cs="宋体"/>
                <w:color w:val="000000"/>
                <w:sz w:val="18"/>
                <w:szCs w:val="18"/>
              </w:rPr>
              <w:t>责任主体</w:t>
            </w:r>
          </w:p>
        </w:tc>
        <w:tc>
          <w:tcPr>
            <w:tcW w:w="8618" w:type="dxa"/>
            <w:vAlign w:val="center"/>
          </w:tcPr>
          <w:p>
            <w:pPr>
              <w:spacing w:line="400" w:lineRule="exact"/>
              <w:rPr>
                <w:rFonts w:hint="eastAsia" w:ascii="宋体" w:hAnsi="宋体" w:cs="宋体"/>
                <w:color w:val="000000"/>
                <w:sz w:val="18"/>
                <w:szCs w:val="18"/>
              </w:rPr>
            </w:pPr>
            <w:r>
              <w:rPr>
                <w:rFonts w:hint="eastAsia" w:ascii="宋体" w:hAnsi="宋体" w:cs="宋体"/>
                <w:color w:val="000000"/>
                <w:sz w:val="18"/>
                <w:szCs w:val="18"/>
              </w:rPr>
              <w:t>阿坝县民宗局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5" w:hRule="atLeast"/>
        </w:trPr>
        <w:tc>
          <w:tcPr>
            <w:tcW w:w="1589" w:type="dxa"/>
            <w:vAlign w:val="center"/>
          </w:tcPr>
          <w:p>
            <w:pPr>
              <w:spacing w:before="240" w:after="240" w:line="400" w:lineRule="exact"/>
              <w:jc w:val="center"/>
              <w:rPr>
                <w:rFonts w:hint="eastAsia" w:ascii="宋体" w:hAnsi="宋体" w:cs="宋体"/>
                <w:color w:val="000000"/>
                <w:sz w:val="18"/>
                <w:szCs w:val="18"/>
              </w:rPr>
            </w:pPr>
            <w:r>
              <w:rPr>
                <w:rFonts w:hint="eastAsia" w:ascii="宋体" w:hAnsi="宋体" w:cs="宋体"/>
                <w:color w:val="000000"/>
                <w:sz w:val="18"/>
                <w:szCs w:val="18"/>
              </w:rPr>
              <w:t>责任事项</w:t>
            </w:r>
          </w:p>
        </w:tc>
        <w:tc>
          <w:tcPr>
            <w:tcW w:w="8618" w:type="dxa"/>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0"/>
              <w:rPr>
                <w:rFonts w:hint="eastAsia" w:ascii="宋体" w:hAnsi="宋体" w:eastAsia="宋体" w:cs="宋体"/>
                <w:b w:val="0"/>
                <w:i w:val="0"/>
                <w:caps w:val="0"/>
                <w:color w:val="333333"/>
                <w:spacing w:val="0"/>
                <w:sz w:val="18"/>
                <w:szCs w:val="18"/>
              </w:rPr>
            </w:pPr>
            <w:r>
              <w:rPr>
                <w:rFonts w:hint="eastAsia" w:ascii="宋体" w:hAnsi="宋体" w:eastAsia="宋体" w:cs="宋体"/>
                <w:b w:val="0"/>
                <w:i w:val="0"/>
                <w:caps w:val="0"/>
                <w:color w:val="333333"/>
                <w:spacing w:val="0"/>
                <w:sz w:val="18"/>
                <w:szCs w:val="18"/>
                <w:shd w:val="clear" w:fill="FFFFFF"/>
              </w:rPr>
              <w:t>1.受理责任：（1）公示办理许可的条件、程序以及申请人所需提交的材料；申请人要求对公示内容予以说明解释的，应当给予说明解释，提供准确可靠的信息。（2）申请资料齐全、符合法定形式的，应当受理申请，并出具《受理通知书》；（3）申请资料不齐全或者不符合法定形式的，应当当场或者在5个工作日内一次告知申请人需要补正的全部内容；（4）不符合条件的，不予受理，出具不予受理通知书并说明理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0"/>
              <w:rPr>
                <w:rFonts w:hint="eastAsia" w:ascii="宋体" w:hAnsi="宋体" w:eastAsia="宋体" w:cs="宋体"/>
                <w:b w:val="0"/>
                <w:i w:val="0"/>
                <w:caps w:val="0"/>
                <w:color w:val="333333"/>
                <w:spacing w:val="0"/>
                <w:sz w:val="18"/>
                <w:szCs w:val="18"/>
              </w:rPr>
            </w:pPr>
            <w:r>
              <w:rPr>
                <w:rFonts w:hint="eastAsia" w:ascii="宋体" w:hAnsi="宋体" w:eastAsia="宋体" w:cs="宋体"/>
                <w:b w:val="0"/>
                <w:i w:val="0"/>
                <w:caps w:val="0"/>
                <w:color w:val="333333"/>
                <w:spacing w:val="0"/>
                <w:sz w:val="18"/>
                <w:szCs w:val="18"/>
                <w:shd w:val="clear" w:fill="FFFFFF"/>
              </w:rPr>
              <w:t>2.审查责任：应当自受理之日起15个工作日内对生产经营条件进行书面审查、现场核查。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0"/>
              <w:rPr>
                <w:rFonts w:hint="eastAsia" w:ascii="宋体" w:hAnsi="宋体" w:eastAsia="宋体" w:cs="宋体"/>
                <w:b w:val="0"/>
                <w:i w:val="0"/>
                <w:caps w:val="0"/>
                <w:color w:val="333333"/>
                <w:spacing w:val="0"/>
                <w:sz w:val="18"/>
                <w:szCs w:val="18"/>
              </w:rPr>
            </w:pPr>
            <w:r>
              <w:rPr>
                <w:rFonts w:hint="eastAsia" w:ascii="宋体" w:hAnsi="宋体" w:eastAsia="宋体" w:cs="宋体"/>
                <w:b w:val="0"/>
                <w:i w:val="0"/>
                <w:caps w:val="0"/>
                <w:color w:val="333333"/>
                <w:spacing w:val="0"/>
                <w:sz w:val="18"/>
                <w:szCs w:val="18"/>
                <w:shd w:val="clear" w:fill="FFFFFF"/>
              </w:rPr>
              <w:t>3.决定责任：对符合条件的，依法作出准予行政许可的书面决定，并核发《宗教活动场所登记证》；不符合条件的，依法作出不予行政许可的书面决定。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0"/>
              <w:rPr>
                <w:rFonts w:hint="eastAsia" w:ascii="宋体" w:hAnsi="宋体" w:eastAsia="宋体" w:cs="宋体"/>
                <w:b w:val="0"/>
                <w:i w:val="0"/>
                <w:caps w:val="0"/>
                <w:color w:val="333333"/>
                <w:spacing w:val="0"/>
                <w:sz w:val="18"/>
                <w:szCs w:val="18"/>
              </w:rPr>
            </w:pPr>
            <w:r>
              <w:rPr>
                <w:rFonts w:hint="eastAsia" w:ascii="宋体" w:hAnsi="宋体" w:eastAsia="宋体" w:cs="宋体"/>
                <w:b w:val="0"/>
                <w:i w:val="0"/>
                <w:caps w:val="0"/>
                <w:color w:val="333333"/>
                <w:spacing w:val="0"/>
                <w:sz w:val="18"/>
                <w:szCs w:val="18"/>
                <w:shd w:val="clear" w:fill="FFFFFF"/>
              </w:rPr>
              <w:t>4.送达责任：应当自作出决定之日起10个工作日内，将《宗教活动场所登记证》送达申请人。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0"/>
              <w:rPr>
                <w:rFonts w:hint="eastAsia" w:ascii="宋体" w:hAnsi="宋体" w:eastAsia="宋体" w:cs="宋体"/>
                <w:b w:val="0"/>
                <w:i w:val="0"/>
                <w:caps w:val="0"/>
                <w:color w:val="333333"/>
                <w:spacing w:val="0"/>
                <w:sz w:val="18"/>
                <w:szCs w:val="18"/>
              </w:rPr>
            </w:pPr>
            <w:r>
              <w:rPr>
                <w:rFonts w:hint="eastAsia" w:ascii="宋体" w:hAnsi="宋体" w:eastAsia="宋体" w:cs="宋体"/>
                <w:b w:val="0"/>
                <w:i w:val="0"/>
                <w:caps w:val="0"/>
                <w:color w:val="333333"/>
                <w:spacing w:val="0"/>
                <w:sz w:val="18"/>
                <w:szCs w:val="18"/>
                <w:shd w:val="clear" w:fill="FFFFFF"/>
              </w:rPr>
              <w:t>5.事后监管责任：依据《宗教事务条例》等法规规定，履行监管责任。</w:t>
            </w:r>
          </w:p>
          <w:p>
            <w:pPr>
              <w:numPr>
                <w:ilvl w:val="0"/>
                <w:numId w:val="0"/>
              </w:numPr>
              <w:tabs>
                <w:tab w:val="left" w:pos="1591"/>
              </w:tabs>
              <w:spacing w:line="400" w:lineRule="exact"/>
              <w:rPr>
                <w:rFonts w:hint="eastAsia" w:ascii="宋体" w:hAnsi="宋体" w:cs="宋体"/>
                <w:color w:val="000000"/>
                <w:sz w:val="18"/>
                <w:szCs w:val="18"/>
              </w:rPr>
            </w:pPr>
            <w:r>
              <w:rPr>
                <w:rFonts w:hint="eastAsia" w:ascii="宋体" w:hAnsi="宋体" w:eastAsia="宋体" w:cs="宋体"/>
                <w:b w:val="0"/>
                <w:i w:val="0"/>
                <w:caps w:val="0"/>
                <w:color w:val="333333"/>
                <w:spacing w:val="0"/>
                <w:sz w:val="18"/>
                <w:szCs w:val="18"/>
                <w:shd w:val="clear" w:fill="FFFFFF"/>
              </w:rPr>
              <w:t>6.其他法律法规规章文件规定应履行的责任。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3" w:hRule="atLeast"/>
        </w:trPr>
        <w:tc>
          <w:tcPr>
            <w:tcW w:w="1589" w:type="dxa"/>
            <w:vAlign w:val="center"/>
          </w:tcPr>
          <w:p>
            <w:pPr>
              <w:spacing w:line="400" w:lineRule="exact"/>
              <w:jc w:val="center"/>
              <w:rPr>
                <w:rFonts w:hint="eastAsia" w:ascii="宋体" w:hAnsi="宋体" w:eastAsia="宋体" w:cs="宋体"/>
                <w:color w:val="000000"/>
                <w:sz w:val="18"/>
                <w:szCs w:val="18"/>
                <w:lang w:eastAsia="zh-CN"/>
              </w:rPr>
            </w:pPr>
            <w:r>
              <w:rPr>
                <w:rFonts w:hint="eastAsia" w:ascii="宋体" w:hAnsi="宋体" w:cs="宋体"/>
                <w:color w:val="000000"/>
                <w:sz w:val="18"/>
                <w:szCs w:val="18"/>
                <w:lang w:eastAsia="zh-CN"/>
              </w:rPr>
              <w:t>责任事项依据</w:t>
            </w:r>
          </w:p>
        </w:tc>
        <w:tc>
          <w:tcPr>
            <w:tcW w:w="8618" w:type="dxa"/>
            <w:vAlign w:val="center"/>
          </w:tcPr>
          <w:p>
            <w:pPr>
              <w:spacing w:line="400" w:lineRule="exact"/>
              <w:rPr>
                <w:rFonts w:hint="eastAsia" w:ascii="宋体" w:hAnsi="宋体" w:cs="宋体"/>
                <w:color w:val="000000"/>
                <w:sz w:val="18"/>
                <w:szCs w:val="18"/>
              </w:rPr>
            </w:pPr>
            <w:r>
              <w:rPr>
                <w:rFonts w:ascii="宋体" w:hAnsi="宋体" w:eastAsia="宋体" w:cs="宋体"/>
                <w:sz w:val="18"/>
                <w:szCs w:val="18"/>
              </w:rPr>
              <w:t>1.</w:t>
            </w:r>
            <w:r>
              <w:rPr>
                <w:rFonts w:hint="eastAsia" w:ascii="宋体" w:hAnsi="宋体" w:cs="宋体"/>
                <w:sz w:val="18"/>
                <w:szCs w:val="18"/>
                <w:lang w:eastAsia="zh-CN"/>
              </w:rPr>
              <w:t>《中华人民共和国行政许可法》</w:t>
            </w:r>
            <w:r>
              <w:rPr>
                <w:rFonts w:ascii="宋体" w:hAnsi="宋体" w:eastAsia="宋体" w:cs="宋体"/>
                <w:sz w:val="18"/>
                <w:szCs w:val="18"/>
              </w:rPr>
              <w:t>第三十条</w:t>
            </w:r>
            <w:r>
              <w:rPr>
                <w:rFonts w:ascii="宋体" w:hAnsi="宋体" w:eastAsia="宋体" w:cs="宋体"/>
                <w:sz w:val="18"/>
                <w:szCs w:val="18"/>
              </w:rPr>
              <w:br w:type="textWrapping"/>
            </w:r>
            <w:r>
              <w:rPr>
                <w:rFonts w:ascii="宋体" w:hAnsi="宋体" w:eastAsia="宋体" w:cs="宋体"/>
                <w:sz w:val="18"/>
                <w:szCs w:val="18"/>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Pr>
                <w:rFonts w:ascii="宋体" w:hAnsi="宋体" w:eastAsia="宋体" w:cs="宋体"/>
                <w:sz w:val="18"/>
                <w:szCs w:val="18"/>
              </w:rPr>
              <w:br w:type="textWrapping"/>
            </w:r>
            <w:r>
              <w:rPr>
                <w:rFonts w:ascii="宋体" w:hAnsi="宋体" w:eastAsia="宋体" w:cs="宋体"/>
                <w:sz w:val="18"/>
                <w:szCs w:val="18"/>
              </w:rPr>
              <w:t>2.同上。</w:t>
            </w:r>
            <w:r>
              <w:rPr>
                <w:rFonts w:ascii="宋体" w:hAnsi="宋体" w:eastAsia="宋体" w:cs="宋体"/>
                <w:sz w:val="18"/>
                <w:szCs w:val="18"/>
              </w:rPr>
              <w:br w:type="textWrapping"/>
            </w:r>
            <w:r>
              <w:rPr>
                <w:rFonts w:ascii="宋体" w:hAnsi="宋体" w:eastAsia="宋体" w:cs="宋体"/>
                <w:sz w:val="18"/>
                <w:szCs w:val="18"/>
              </w:rPr>
              <w:t>3.同上。</w:t>
            </w:r>
            <w:r>
              <w:rPr>
                <w:rFonts w:ascii="宋体" w:hAnsi="宋体" w:eastAsia="宋体" w:cs="宋体"/>
                <w:sz w:val="18"/>
                <w:szCs w:val="18"/>
              </w:rPr>
              <w:br w:type="textWrapping"/>
            </w:r>
            <w:r>
              <w:rPr>
                <w:rFonts w:ascii="宋体" w:hAnsi="宋体" w:eastAsia="宋体" w:cs="宋体"/>
                <w:sz w:val="18"/>
                <w:szCs w:val="18"/>
              </w:rPr>
              <w:t>4.同上。</w:t>
            </w:r>
            <w:r>
              <w:rPr>
                <w:rFonts w:ascii="宋体" w:hAnsi="宋体" w:eastAsia="宋体" w:cs="宋体"/>
                <w:sz w:val="18"/>
                <w:szCs w:val="18"/>
              </w:rPr>
              <w:br w:type="textWrapping"/>
            </w:r>
            <w:r>
              <w:rPr>
                <w:rFonts w:ascii="宋体" w:hAnsi="宋体" w:eastAsia="宋体" w:cs="宋体"/>
                <w:sz w:val="18"/>
                <w:szCs w:val="18"/>
              </w:rPr>
              <w:t>5.《社会团体登记管理条例》（1998年10月25日国务院令第250号，2016年2月6日予以修改）第九条：成立社会团体，应当经其业务主管单位审查同意，并依照本条例的规定进行登记。筹备期间不得开展筹备以外的活动。第十八条：社会团体的登记事项需要变更的，应当自业务主管单位审查同意之日起30日内，向登记管理机关申请变更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1589" w:type="dxa"/>
            <w:vAlign w:val="center"/>
          </w:tcPr>
          <w:p>
            <w:pPr>
              <w:spacing w:line="400" w:lineRule="exact"/>
              <w:jc w:val="center"/>
              <w:rPr>
                <w:rFonts w:hint="eastAsia" w:ascii="宋体" w:hAnsi="宋体" w:eastAsia="宋体" w:cs="宋体"/>
                <w:color w:val="000000"/>
                <w:sz w:val="18"/>
                <w:szCs w:val="18"/>
                <w:lang w:eastAsia="zh-CN"/>
              </w:rPr>
            </w:pPr>
            <w:r>
              <w:rPr>
                <w:rFonts w:hint="eastAsia" w:ascii="宋体" w:hAnsi="宋体" w:cs="宋体"/>
                <w:color w:val="000000"/>
                <w:sz w:val="18"/>
                <w:szCs w:val="18"/>
                <w:lang w:eastAsia="zh-CN"/>
              </w:rPr>
              <w:t>问责依据</w:t>
            </w:r>
          </w:p>
        </w:tc>
        <w:tc>
          <w:tcPr>
            <w:tcW w:w="8618" w:type="dxa"/>
            <w:vAlign w:val="center"/>
          </w:tcPr>
          <w:p>
            <w:pPr>
              <w:spacing w:line="400" w:lineRule="exact"/>
              <w:jc w:val="center"/>
              <w:rPr>
                <w:rFonts w:hint="eastAsia" w:ascii="宋体" w:hAnsi="宋体" w:cs="宋体"/>
                <w:color w:val="000000"/>
                <w:sz w:val="18"/>
                <w:szCs w:val="18"/>
              </w:rPr>
            </w:pPr>
            <w:r>
              <w:rPr>
                <w:rFonts w:hint="eastAsia" w:ascii="宋体" w:hAnsi="宋体" w:cs="宋体"/>
                <w:color w:val="000000"/>
                <w:sz w:val="18"/>
                <w:szCs w:val="18"/>
              </w:rPr>
              <w:t>对不履行或不正确履行行政职责的行政机关及其工作人员，依据《中华人民共和国监察法》、《中华人民共和国行政许可法》、《行政机关公务员处分条例》、《四川省行政审批违法违纪行为责任追究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589" w:type="dxa"/>
            <w:vAlign w:val="center"/>
          </w:tcPr>
          <w:p>
            <w:pPr>
              <w:spacing w:line="400" w:lineRule="exact"/>
              <w:jc w:val="center"/>
              <w:rPr>
                <w:rFonts w:hint="eastAsia" w:ascii="宋体" w:hAnsi="宋体" w:eastAsia="宋体" w:cs="宋体"/>
                <w:color w:val="000000"/>
                <w:sz w:val="18"/>
                <w:szCs w:val="18"/>
                <w:lang w:eastAsia="zh-CN"/>
              </w:rPr>
            </w:pPr>
            <w:r>
              <w:rPr>
                <w:rFonts w:hint="eastAsia" w:ascii="宋体" w:hAnsi="宋体" w:cs="宋体"/>
                <w:color w:val="000000"/>
                <w:sz w:val="18"/>
                <w:szCs w:val="18"/>
                <w:lang w:eastAsia="zh-CN"/>
              </w:rPr>
              <w:t>监督电话</w:t>
            </w:r>
          </w:p>
        </w:tc>
        <w:tc>
          <w:tcPr>
            <w:tcW w:w="8618" w:type="dxa"/>
            <w:vAlign w:val="center"/>
          </w:tcPr>
          <w:p>
            <w:pPr>
              <w:spacing w:line="400" w:lineRule="exact"/>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08372482212</w:t>
            </w:r>
          </w:p>
        </w:tc>
      </w:tr>
    </w:tbl>
    <w:p>
      <w:pPr>
        <w:rPr>
          <w:sz w:val="18"/>
          <w:szCs w:val="18"/>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小标宋简体">
    <w:panose1 w:val="02000000000000000000"/>
    <w:charset w:val="86"/>
    <w:family w:val="auto"/>
    <w:pitch w:val="default"/>
    <w:sig w:usb0="A00002BF" w:usb1="184F6CFA" w:usb2="00000012"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281902"/>
    <w:multiLevelType w:val="singleLevel"/>
    <w:tmpl w:val="81281902"/>
    <w:lvl w:ilvl="0" w:tentative="0">
      <w:start w:val="1"/>
      <w:numFmt w:val="chineseCounting"/>
      <w:suff w:val="nothing"/>
      <w:lvlText w:val="（%1）"/>
      <w:lvlJc w:val="left"/>
      <w:rPr>
        <w:rFonts w:hint="eastAsia"/>
      </w:rPr>
    </w:lvl>
  </w:abstractNum>
  <w:abstractNum w:abstractNumId="1">
    <w:nsid w:val="BE906F48"/>
    <w:multiLevelType w:val="singleLevel"/>
    <w:tmpl w:val="BE906F48"/>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EB0F30"/>
    <w:rsid w:val="07274BF2"/>
    <w:rsid w:val="161B1408"/>
    <w:rsid w:val="17506364"/>
    <w:rsid w:val="677273E0"/>
    <w:rsid w:val="723E2A08"/>
    <w:rsid w:val="757136C8"/>
    <w:rsid w:val="76AB3E34"/>
    <w:rsid w:val="EBCF1E9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jc w:val="left"/>
    </w:pPr>
    <w:rPr>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2018-05-08T11:54:00Z</dcterms:created>
  <dc:creator>Leon</dc:creator>
  <cp:lastModifiedBy>user</cp:lastModifiedBy>
  <cp:lastPrinted>2018-05-10T15:36:00Z</cp:lastPrinted>
  <dcterms:modified xsi:type="dcterms:W3CDTF">2024-01-04T10:18:48Z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2052-11.8.2.1130</vt:lpwstr>
  </property>
  <property fmtid="{D5CDD505-2E9C-101B-9397-08002B2CF9AE}" pid="3" name="ICV">
    <vt:lpwstr>6EB35C76959D58AE881596652A6DA127</vt:lpwstr>
  </property>
</Properties>
</file>