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default" w:ascii="黑体" w:hAnsi="黑体" w:eastAsia="黑体" w:cs="黑体"/>
          <w:sz w:val="44"/>
          <w:szCs w:val="44"/>
          <w:lang w:val="en-US" w:eastAsia="zh-CN"/>
        </w:rPr>
        <w:t>阿坝州阿坝县2021年中央和省级财政林业和草原生态保护恢复项目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阿坝县林业和草原局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2023年9月</w:t>
      </w:r>
      <w:r>
        <w:rPr>
          <w:rFonts w:hint="eastAsia" w:ascii="仿宋" w:hAnsi="仿宋" w:eastAsia="仿宋" w:cs="仿宋"/>
          <w:b w:val="0"/>
          <w:bCs w:val="0"/>
          <w:sz w:val="30"/>
          <w:szCs w:val="30"/>
          <w:highlight w:val="none"/>
          <w:u w:val="single"/>
          <w:lang w:val="en-US" w:eastAsia="zh-CN"/>
        </w:rPr>
        <w:t>25</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_Toc13918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_Toc13918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_Toc20707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_Toc20707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_Toc24438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_Toc24438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_Toc1862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_Toc1862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_Toc2928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_Toc2928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_Toc27031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_Toc27031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_Toc14046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_Toc14046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_Toc24769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_Toc24769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_Toc4899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_Toc4899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_Toc31824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_Toc31824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_Toc20093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_Toc20093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_Toc17097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_Toc17097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_Toc10651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_Toc10651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_Toc23922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_Toc23922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_Toc11958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_Toc11958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_Toc17284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_Toc17284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_Toc15994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_Toc15994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_Toc26604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_Toc26604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_Toc2379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_Toc17916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_Toc17916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_Toc32686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_Toc32686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_Toc19645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_Toc19645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_Toc23248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_Toc23248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_Toc26052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_Toc26052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_Toc9868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_Toc9868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_Toc31671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_Toc31671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_Toc16480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_Toc16480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39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bookmarkStart w:id="42" w:name="_GoBack"/>
      <w:bookmarkEnd w:id="42"/>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阿坝州阿坝县2021年中央和省级财政林业和草原生态保护恢复项目</w:t>
      </w:r>
      <w:r>
        <w:rPr>
          <w:rFonts w:hint="eastAsia" w:ascii="仿宋" w:hAnsi="仿宋" w:eastAsia="仿宋" w:cs="仿宋"/>
          <w:b w:val="0"/>
          <w:bCs w:val="0"/>
          <w:sz w:val="30"/>
          <w:szCs w:val="30"/>
          <w:lang w:val="en-US" w:eastAsia="zh-CN"/>
        </w:rPr>
        <w:t>由阿坝县林业和草原局进行申报，成都青云致远工程咨询有限公司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县是川西北草原的重要组成部分，也是长江、黄河上游重要的水源涵养地和水土保持地，是国家重点生态功能区，生态地位极其重要。近年来，受气候变化、人口增长等因素的影响，阿坝县草原退化较严重，亟须进行草原生态修复。</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阿坝州阿坝县2021年中央和省级财政林业和草原生态保护恢复项目立项预估资金总额为856.00万元，资金来源于中央和省级财政林业和草原生态保护恢复资金。阿坝州阿坝县2021年中央和省级财政林业和草原生态保护恢复项目资金安排为856.00万元。截至绩效评价日，项目共下达资金856.00万元。截至绩效评价日2023年8月30日，本项目已支付677.00万元，其中2022年支付526.51万元，2023年支付150.49万元。项目已于2022年9月16日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，除项目竣工验收报告编制不严谨</w:t>
      </w:r>
      <w:r>
        <w:rPr>
          <w:rFonts w:hint="eastAsia" w:ascii="仿宋" w:hAnsi="仿宋" w:eastAsia="仿宋" w:cs="仿宋"/>
          <w:sz w:val="30"/>
          <w:szCs w:val="30"/>
          <w:highlight w:val="none"/>
          <w:lang w:val="en-US" w:eastAsia="zh-CN"/>
        </w:rPr>
        <w:t>、项目未制定相应财务管理制度、业务管理制度，部分产出指标未达到预期外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本项目预期绩效目标</w:t>
      </w:r>
      <w:r>
        <w:rPr>
          <w:rFonts w:hint="default" w:ascii="仿宋" w:hAnsi="仿宋" w:eastAsia="仿宋" w:cs="仿宋"/>
          <w:sz w:val="30"/>
          <w:szCs w:val="30"/>
          <w:highlight w:val="none"/>
          <w:lang w:val="en-US" w:eastAsia="zh-CN"/>
        </w:rPr>
        <w:t>。从验收和调研结果以及满意度调查结果分析，项目基本实现了立项时的绩效目标，项目实施后的社会效益和可持续影响好</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lang w:val="en-US" w:eastAsia="zh-CN"/>
        </w:rPr>
        <w:t>最终评分得分为96.16</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阿坝州阿坝县2021年中央和省级财政林业和草原生态保护恢复项目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0707"/>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4438"/>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2019年9月18日，习近平总书记主持召开黄河流域生态保护和高质量发展座谈会，他强调，坚持生态优先、绿色发展，上下游、干支流、左右岸统筹谋划，共同抓好大保护，协同推进大治理；2020年8月31日中共中央政治局审议通过了《黄河流域生态保护和高质量发展规划纲要》，明确提出了黄河流域生态保护和高质量发展的目标任务和分工负责措施。省委副书记、省长多次赴阿坝州调研黄河流域生态保护和高质量发展工作，明确了黄河上游重要水源涵养地要担起上游责任，牢固树立并自觉践行绿水青山就是金山银山理念。因此，阿坝县作为黄河上游的重要生态屏障，本项目的实施对维护整个黄河流域生态安全具有重要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草原是最大的陆地生态系统，具有重要的生态功能和经济利用价值，草原生态状况的好坏与人类的生存环境质量息息相关。近年来，我省草原开展了天然草原退牧还草工程及草原生态修复治理等大型生态保护工程，但由于治理速度跟不上退化速度，草原生态环境仍呈现局部好转，总体退化的趋势。川西北草原地处青藏高原东南缘，长江、黄河上游及其主要干流的源头，包括甘孜、阿坝、凉山三个少数民族自治州，是全国第五大牧区，第二大藏区、第一大彝区和唯一的羌区，是建设长江黄河上游生态屏障的重要组成部分和建设川西北生态示范区的主战场。由于长期以来对草原重利用轻保护的现状未得到改变，对其生产功能的利用和依赖过大，导致我省及阿坝州80%左右的草原存在不同程度的退化，草原生态功能明显下降，治理速度跟不上退化速度，直接威胁到本区域及长江中下游地区的生态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是川西北草原的重要组成部分，也是长江、黄河上游重要的水源涵养地和水土保持地，是国家重点生态功能区，生态地位极其重要。近年来，受气候变化、人口增长等因素的影响，阿坝县草原退化较严重，亟须进行草原生态修复。根据四川省财政厅 四川省林业和草原局关于下达2021年中央和省级财政林业草原生态保护恢复资金（第二批）的通知（川财资环〔2021〕79号）文件精神，结合阿坝县实际情况，在对拟实施区域草原生态情况进行调查、规划的基础上，制定本项目实施方案。拟通过本项目实施，探索建立不同类型不同程度退化草原生态修复的新技术、新模式，为大规模开展退化草原生态治理和全面提升草原生态系统服务功能提供重要依据和参考样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黄河流域生态保护和高质量发展规划纲要》指出“加大对水源涵养林建设区的封山禁牧、轮封轮牧和封育保护力度，促进自然恢复。结合地貌、土壤、气候和技术条件，科学选育人工造林树种，提高成活率、改善林相结构，提高林分质量。对深山远山区、风沙区和支流发源地，在适宜区域实施飞播造林。适度发展经济林和林下经济，提高生态效益和农民收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《四川省“十四五”生态环境保护规划》指出“加强长江、黄河上游绿化，继续实施天然林保护修复、退耕还林、公益林保护等重点生态工程。 精准提升森林质量，推进森林抚育、退化林修复，培育复层异龄混交林。 完善天然林保护修复制度，落实天然林管护制度，加强管护基础设施建设。持续推进高原牧区减畜计划和退化草原生态保护修复， 加强草原鼠虫害防治”。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加大天然草原保护力度，巩固和继续实施草原生态修复治理、退牧还草工程。实施森林质量精准提升工程，加强退化林修复和低效林改造。加强林木良种选育推广，统筹生态建设和特色产业发展，因地制宜发展林、果、药、苗木等特色林业。加强森林防灭火体系建设，强化森林病虫害防治，确保森林资源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本项目为阿坝州阿坝县2021年中央和省级财政林业和草原生态保护恢复项目。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州阿坝县2021年中央和省级财政林业和草原生态保护恢复项目立项预估资金总额为856.00万元，资金来源于中央和省级财政林业和草原生态保护恢复资金。根据四川省财政厅、四川省林业和草原局的《川财资环（2021）79号》阿坝州财政局、阿坝州林业和草原局的《阿州财资环（2021）45号》文件列示，阿坝州阿坝县2021年中央和省级财政林业和草原生态保护恢复项目资金安排为856.00万元</w:t>
      </w:r>
      <w:r>
        <w:rPr>
          <w:rFonts w:hint="eastAsia" w:ascii="仿宋" w:hAnsi="仿宋" w:eastAsia="仿宋" w:cs="仿宋"/>
          <w:sz w:val="30"/>
          <w:szCs w:val="30"/>
          <w:lang w:val="en-US" w:eastAsia="zh-CN"/>
        </w:rPr>
        <w:t>。截至绩效评价日，项目共下达资金</w:t>
      </w:r>
      <w:r>
        <w:rPr>
          <w:rFonts w:hint="eastAsia" w:ascii="仿宋" w:hAnsi="仿宋" w:eastAsia="仿宋" w:cs="仿宋"/>
          <w:b w:val="0"/>
          <w:bCs w:val="0"/>
          <w:sz w:val="30"/>
          <w:szCs w:val="30"/>
          <w:lang w:val="en-US" w:eastAsia="zh-CN"/>
        </w:rPr>
        <w:t>856.00万元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截至绩效评价日2023年8月30日，本项目已支付677.00万元，其中2022年支付526.51万元，2023年支付150.49万元。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区域主要位于阿坝县贾洛镇。项目主要建设内容包括草原生态修复、天然草原改良等，具体建设内容与规模如下：草原生态修复：开展草原生态修复5000亩。需采购草种14000公斤；采购生物有机肥300000公斤；采购刺丝编结网围栏26000米；采购标识牌8个；采购C型肉毒素1000ml，采购饵料100公斤，采购拌饵料工具4套，采购防护用具20套；采购鼠害防治标识牌8个。天然草原改良：开展天然草原改良50000亩。需采购草种65000公斤；采购农用螺纹钢三齿钉耙50把；采购标识牌1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林业和草原局聘请专业第三方机构编制项目实施方案，由阿坝县人民政府出具原则同意批复，并附审批部门招投标核准意见。阿坝州阿坝县2021年中央和省级财政林业和草原生态保护恢复项目于2022年9月16日完工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的主管单位为阿坝县人民政府，负责阿坝县全县的政府职能工作，本项目实施方案已经被阿坝县人民政府批复，批复中指定阿坝县林业和草原局为本项目业主单位，所以阿坝县人民政府在国家、省、州的相关规划和政策指引下，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单位为阿坝县林业和草原局，系阿坝县人民政府的职能部门，其主要职能之一为：负责全县林业和草原及其生态保护修复的监督管理。拟定全县林业和草原及其生态保护修复的政策、规格并组织实施，起草相关规范性文件草案。组织开展全县森林、草原、湿地、荒漠和陆生野生动植物资源动态监测与评价，推进全县林业和草原数字化建设。组织全县林业和草原生态保护修复和造林绿化工作。组织实施林业和草原重点生态保护修复工程</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阿坝州阿坝县2021年中央和省级财政林业和草原生态保护恢复项目主要参建单位：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四川秀山景建设工程有限公司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东联建建筑咨询有限公司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本工程项目责任主体为阿坝县林业和草原局，由阿坝县林业和草原局牵头开展项目的建设实施。为确保工程顺利完成，结合项目区工程进展实际情况，实行公开招标确定专业施工队伍。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成立阿坝州阿坝县2021年中央和省级财政林业和草原生态保护恢复项目领导小组，领导小组由县委、县政府领导牵头，县林业和草原局、发改局、财政局、审计局等部门参加。领导小组下设办公室，挂靠林业和草原局，由林业和草原局局长兼任办公室主任。领导小组统一领导协调项目建设工作，健全项目管理制度，审定项目具体实施内容、资金使用计划、监督检查项目及资金到位情况、项目建设情况。向上级报告项目进展和资金使用情况。领导小组办公室负责项目工程实施，严格实施工程建设审批制度和工程招投标制度。认真收集统计有关数据，编制相关资料，负责项目日常工作。成立以阿坝县林草局局长为组长，县林草局副局长为副组长，下属各技术骨干为成员的项目实施小组。主要负责项目方案的制定、项目的具体实施、组织技术培训和项目进度安排全面完成建设任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阿坝县林业和草原局成立的项目小组能够为本项目的实施、运营提供持续稳定的组织机构保障，其他相关部门、社会公众进行监督。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根据与阿坝县财政局、阿坝县林业和草原局咨询，当前项目单位未针对本项目制定相关的项目管理制度。本项目沿用阿坝县类似项目管理制度执行。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阿坝县林业和草原局暂未针对阿坝州阿坝县2021年中央和省级财政林业和草原生态保护恢复项目制定财务管理制度，本项目财务制度沿用一般性工程项目的财务管理制度及政府部门相关财务管理制度。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86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林业和草原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8"/>
        <w:gridCol w:w="711"/>
        <w:gridCol w:w="1430"/>
        <w:gridCol w:w="3670"/>
        <w:gridCol w:w="2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5000" w:type="pct"/>
            <w:gridSpan w:val="5"/>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1654"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填报单位（盖章）</w:t>
            </w:r>
          </w:p>
        </w:tc>
        <w:tc>
          <w:tcPr>
            <w:tcW w:w="3345"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阿坝县林业和草原局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654"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项目名称</w:t>
            </w:r>
          </w:p>
        </w:tc>
        <w:tc>
          <w:tcPr>
            <w:tcW w:w="3345"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阿坝州阿坝县2021年中央和省级财政林业和草原生态保护恢复项目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8"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标</w:t>
            </w:r>
          </w:p>
        </w:tc>
        <w:tc>
          <w:tcPr>
            <w:tcW w:w="41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w:t>
            </w:r>
          </w:p>
        </w:tc>
        <w:tc>
          <w:tcPr>
            <w:tcW w:w="838"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二级指标</w:t>
            </w:r>
          </w:p>
        </w:tc>
        <w:tc>
          <w:tcPr>
            <w:tcW w:w="2153"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三级指标</w:t>
            </w:r>
          </w:p>
        </w:tc>
        <w:tc>
          <w:tcPr>
            <w:tcW w:w="1191"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指标1：人工种草生态修复</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指标2：天然草原改良生态修复</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指标3：采购草种合计</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79000公斤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指标4：采购有机肥</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指标5：采购刺丝编结网围栏</w:t>
            </w:r>
          </w:p>
        </w:tc>
        <w:tc>
          <w:tcPr>
            <w:tcW w:w="1191" w:type="pct"/>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指标6：标识牌</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指标7：防护用具</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指标8：采购农用钉耙</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指标1：项目竣工验收达标率</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指标2：项目设计方案变更率</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指标1：工程按时开工</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2022年6月17日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指标2：工程按时竣工验收</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指标3：工程按时投入使用</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指标1：项目总投资</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指标2：工程建设费用及其他费用</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指标3：其他前期费用、宣传、调查费用等</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指标1：中央和省级财政林业和草原生态保护恢复资金</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指标1：增加牧草产量</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指标2：带动当地就业</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指标3：产生劳务收益</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指标1：保护草原覆盖面积</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指标1：服务社会公众</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指标1：天然草原改良</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指标2：草原生态修复</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指标1：项目运营期</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指标2：持续服务社会群众</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指标1：区域辐射人群满意度</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98"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8"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指标2：区域监管部门满意度</w:t>
            </w:r>
          </w:p>
        </w:tc>
        <w:tc>
          <w:tcPr>
            <w:tcW w:w="1191"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92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031"/>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神，对阿坝县林业和草原局开展的阿坝州阿坝县2021年中央和省级财政林业和草原生态保护恢复项目进行事后绩效评价，从财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阿坝县林业和草原局开展的阿坝州阿坝县2021年中央和省级财政林业和草原生态保护恢复项目，评价本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州阿坝县2021年中央和省级财政林业和草原生态保护恢复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404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阿坝州阿坝县2021年中央和省级财政林业和草原生态保护恢复项目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4769"/>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489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31824"/>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价得分20分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黄河流域生态保护和高质量发展规划纲要》指出“加大对水源涵养林建设区的封山禁牧、轮封轮牧和封育保护力度，促进自然恢复。结合地貌、土壤、气候和技术条件，科学选育人工造林树种，提高成活率、改善林相结构，提高林分质量。对深山远山区、风沙区和支流发源地，在适宜区域实施飞播造林。适度发展经济林和林下经济，提高生态效益和农民收益”。</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《四川省“十四五”生态环境保护规划》指出“加强长江、黄河上游绿化，继续实施天然林保护修复、退耕还林、公益林保护等重点生态工程。 精准提升森林质量，推进森林抚育、退化林修复，培育复层异龄混交林。 完善天然林保护修复制度，落实天然林管护制度，加强管护基础设施建设。持续推进高原牧区减畜计划和退化草原生态保护修复， 加强草原鼠虫害防治”。</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加大天然草原保护力度，巩固和继续实施草原生态修复治理、退牧还草工程。实施森林质量精准提升工程，加强退化林修复和低效林改造。加强林木良种选育推广，统筹生态建设和特色产业发展，因地制宜发展林、果、药、苗木等特色林业。加强森林防灭火体系建设，强化森林病虫害防治，确保森林资源安全。</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该项目按照阿坝县财政局规定的程序申请设立，阿坝县林业和草原局先内部讨论决议设立该项目，经过主管部门和财政部门等审核，最终项目立项，审批文件、材料符合阿坝县财政局相关要求。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阿坝县林业和草原局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指标中数量、质量、时效指标根据该项目具体工作内容展开。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效益指标根据本项目所实际带来的效益而设定，三级绩效指标与项目实际产出相关，绩效目标与预算确定的项目投资额或资金量相匹配。</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按《基本建设财务管理规定》（财建[2002]394号）；《工程勘察设计收费管理规定》（计价格[2002]10号）；《关于印发&lt;建设工程建立与相关服务收费管理规定&gt;的通知》（计价格[2007]670号）；《关于规范环境影响咨询收费有关问题的通知》（计价格[2002]125号）；《建设项目前期工作咨询收费暂行规定》（计价格[1999]1283号）；《财政部关于切实加强政府投资项目代建制财政财务管理有关问题的指导意见》（财建[2004]300号）；《基本建设项目建设成本管理规定》（财建[2016]504号）；《林业行业调查规划项目收费指导意见》（林建协〔2018〕15号）；草种、肥料等采购费用以2021年第4季度以及厂商询价为依据，人工费以阿坝县劳动力市场价格为依据；由于项目建设区地处高原，工程建设其他费用取费应考虑高程调整系数，同时投资概算还要综合考虑当地建设造价和市场物价，参考当地已实施的其他类似工程建设项目的经济技术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阿坝州阿坝县2021年中央和省级财政林业和草原生态保护恢复项目立项预估资金总额为856.00万元，资金来源于中央和省级财政林业和草原生态保护恢复资金。根据四川省财政厅、四川省林业和草原局的《川财资环（2021）79号》阿坝州财政局、阿坝州林业和草原局的《阿州财资环（2021）45号》文件列示，阿坝州阿坝县2021年中央和省级财政林业和草原生态保护恢复项目资金安排为856.00万元。截至绩效评价日，项目共下达资金856.00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州阿坝县2021年中央和省级财政林业和草原生态保护恢复项目资金安排为856.00万元。截至绩效评价日，项目共下达资金856.00万元。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009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权重12分，得分11.16分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阿坝州阿坝县2021年中央和省级财政林业和草原生态保护恢复项目立项预估资金总额为856.00万元，资金来源于中央和省级财政林业和草原生态保护恢复资金。根据四川省财政厅、四川省林业和草原局的《川财资环（2021）79号》阿坝州财政局、阿坝州林业和草原局的《阿州财资环（2021）45号》文件列示，阿坝州阿坝县2021年中央和省级财政林业和草原生态保护恢复项目资金安排为856.00万元。截至绩效评价日，项目共下达资金856.00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，权重4分，得分3.16分。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阿坝州阿坝县2021年中央和省级财政林业和草原生态保护恢复项目资金安排为856.00万元。截至绩效评价日，项目共下达资金856.00万元。已支付资金为</w:t>
      </w:r>
      <w:r>
        <w:rPr>
          <w:rFonts w:hint="eastAsia" w:ascii="仿宋" w:hAnsi="仿宋" w:eastAsia="仿宋" w:cs="仿宋"/>
          <w:b w:val="0"/>
          <w:bCs w:val="0"/>
          <w:sz w:val="30"/>
          <w:szCs w:val="30"/>
          <w:lang w:val="en-US" w:eastAsia="zh-CN"/>
        </w:rPr>
        <w:t>677.00万元，其中2022年支付526.51万元，2023年支付150.49万元。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为79.08%。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、阿坝县林业和草原局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领导小组下设办公室，挂靠林业和草原局，由林业和草原局局长兼任办公室主任。领导小组统一领导协调项目建设工作，健全项目管理制度，审定项目具体实施内容、资金使用计划、监督检查项目及资金到位情况、项目建设情况。向上级报告项目进展和资金使用情况。领导小组办公室负责项目工程实施，严格实施工程建设审批制度和工程招投标制度。认真收集统计有关数据，编制相关资料，负责项目日常工作。成立以阿坝县林草局局长为组长，县林草局副局长为副组长，下属各技术骨干为成员的项目实施小组。主要负责项目方案的制定、项目的具体实施、组织技术培训和项目进度安排全面完成建设任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阿坝县林业和草原局</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阿坝县林业和草原局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经查阅本项目的竣工验收报告，在项目竣工验收报告中，建设单位一栏仅有签名，未填写职务，未加盖公章；监理单位一栏未加盖公章；施工单位一栏未加盖公章，项目竣工验收报告编制不严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09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（1）人工种草生态修复，权重2分，得分2分。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项目绩效目标申报表的产出指标中人工种草生态修复指标值为0.5万亩，根据其提交的竣工验收报告、监理单位出具的监理报告、项目批复及实施方案等文件以及与相关负责人的访谈工作，</w:t>
      </w:r>
      <w:r>
        <w:rPr>
          <w:rFonts w:hint="eastAsia" w:ascii="仿宋" w:hAnsi="仿宋" w:eastAsia="仿宋" w:cs="仿宋"/>
          <w:sz w:val="30"/>
          <w:szCs w:val="30"/>
          <w:lang w:val="en-US" w:eastAsia="zh-CN"/>
        </w:rPr>
        <w:t>项目</w:t>
      </w:r>
      <w:r>
        <w:rPr>
          <w:rFonts w:hint="eastAsia" w:ascii="仿宋" w:hAnsi="仿宋" w:eastAsia="仿宋" w:cs="仿宋"/>
          <w:b w:val="0"/>
          <w:bCs w:val="0"/>
          <w:sz w:val="30"/>
          <w:szCs w:val="30"/>
          <w:highlight w:val="none"/>
          <w:lang w:val="en-US" w:eastAsia="zh-CN"/>
        </w:rPr>
        <w:t>人工种草生态修复</w:t>
      </w:r>
      <w:r>
        <w:rPr>
          <w:rFonts w:hint="eastAsia" w:ascii="仿宋" w:hAnsi="仿宋" w:eastAsia="仿宋" w:cs="仿宋"/>
          <w:sz w:val="30"/>
          <w:szCs w:val="30"/>
          <w:lang w:val="en-US" w:eastAsia="zh-CN"/>
        </w:rPr>
        <w:t>为</w:t>
      </w:r>
      <w:r>
        <w:rPr>
          <w:rFonts w:hint="eastAsia" w:ascii="仿宋" w:hAnsi="仿宋" w:eastAsia="仿宋" w:cs="仿宋"/>
          <w:b w:val="0"/>
          <w:bCs w:val="0"/>
          <w:sz w:val="30"/>
          <w:szCs w:val="30"/>
          <w:highlight w:val="none"/>
          <w:lang w:val="en-US" w:eastAsia="zh-CN"/>
        </w:rPr>
        <w:t>0.5万亩，人工种草生态修复完成率为100%。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5万亩</w:t>
      </w:r>
      <w:r>
        <w:rPr>
          <w:rFonts w:hint="eastAsia" w:ascii="仿宋" w:hAnsi="仿宋" w:eastAsia="仿宋" w:cs="仿宋"/>
          <w:b w:val="0"/>
          <w:bCs w:val="0"/>
          <w:sz w:val="30"/>
          <w:szCs w:val="30"/>
          <w:highlight w:val="none"/>
          <w:lang w:val="en-US" w:eastAsia="zh-CN"/>
        </w:rPr>
        <w:t>，根据施工单位提交的竣工验收报告、监理单位出具的监理报告等文件以及与相关负责人的访谈工作，本项目已完成</w:t>
      </w:r>
      <w:r>
        <w:rPr>
          <w:rFonts w:hint="eastAsia" w:ascii="仿宋" w:hAnsi="仿宋" w:eastAsia="仿宋" w:cs="仿宋"/>
          <w:i w:val="0"/>
          <w:iCs w:val="0"/>
          <w:color w:val="000000"/>
          <w:kern w:val="0"/>
          <w:sz w:val="30"/>
          <w:szCs w:val="30"/>
          <w:u w:val="none"/>
          <w:lang w:val="en-US" w:eastAsia="zh-CN" w:bidi="ar"/>
        </w:rPr>
        <w:t>天然草原改良生态修复5万亩</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eastAsia" w:ascii="仿宋" w:hAnsi="仿宋" w:eastAsia="仿宋" w:cs="仿宋"/>
          <w:i w:val="0"/>
          <w:iCs w:val="0"/>
          <w:color w:val="000000"/>
          <w:kern w:val="0"/>
          <w:sz w:val="30"/>
          <w:szCs w:val="30"/>
          <w:u w:val="none"/>
          <w:lang w:val="en-US" w:eastAsia="zh-CN" w:bidi="ar"/>
        </w:rPr>
        <w:t>采购草种合计</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采购草种合计</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79000公斤</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w:t>
      </w:r>
      <w:r>
        <w:rPr>
          <w:rFonts w:hint="eastAsia" w:ascii="仿宋" w:hAnsi="仿宋" w:eastAsia="仿宋" w:cs="仿宋"/>
          <w:i w:val="0"/>
          <w:iCs w:val="0"/>
          <w:color w:val="000000"/>
          <w:kern w:val="0"/>
          <w:sz w:val="30"/>
          <w:szCs w:val="30"/>
          <w:u w:val="none"/>
          <w:lang w:val="en-US" w:eastAsia="zh-CN" w:bidi="ar"/>
        </w:rPr>
        <w:t>采购草种合计79000公斤</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w:t>
      </w:r>
      <w:r>
        <w:rPr>
          <w:rFonts w:hint="eastAsia" w:ascii="仿宋" w:hAnsi="仿宋" w:eastAsia="仿宋" w:cs="仿宋"/>
          <w:i w:val="0"/>
          <w:iCs w:val="0"/>
          <w:color w:val="000000"/>
          <w:kern w:val="0"/>
          <w:sz w:val="30"/>
          <w:szCs w:val="30"/>
          <w:u w:val="none"/>
          <w:lang w:val="en-US" w:eastAsia="zh-CN" w:bidi="ar"/>
        </w:rPr>
        <w:t>采购有机肥</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采购有机肥</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300000公斤</w:t>
      </w:r>
      <w:r>
        <w:rPr>
          <w:rFonts w:hint="eastAsia" w:ascii="仿宋" w:hAnsi="仿宋" w:eastAsia="仿宋" w:cs="仿宋"/>
          <w:b w:val="0"/>
          <w:bCs w:val="0"/>
          <w:sz w:val="30"/>
          <w:szCs w:val="30"/>
          <w:highlight w:val="none"/>
          <w:lang w:val="en-US" w:eastAsia="zh-CN"/>
        </w:rPr>
        <w:t>，根据竣工验收报告、监理单位出具的监理报告等文件以及与相关负责人的访谈工作，本项目共</w:t>
      </w:r>
      <w:r>
        <w:rPr>
          <w:rFonts w:hint="eastAsia" w:ascii="仿宋" w:hAnsi="仿宋" w:eastAsia="仿宋" w:cs="仿宋"/>
          <w:i w:val="0"/>
          <w:iCs w:val="0"/>
          <w:color w:val="000000"/>
          <w:kern w:val="0"/>
          <w:sz w:val="30"/>
          <w:szCs w:val="30"/>
          <w:u w:val="none"/>
          <w:lang w:val="en-US" w:eastAsia="zh-CN" w:bidi="ar"/>
        </w:rPr>
        <w:t>采购有机肥300000公斤</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采购有机肥</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（5）</w:t>
      </w:r>
      <w:r>
        <w:rPr>
          <w:rFonts w:hint="eastAsia" w:ascii="仿宋" w:hAnsi="仿宋" w:eastAsia="仿宋" w:cs="仿宋"/>
          <w:i w:val="0"/>
          <w:iCs w:val="0"/>
          <w:color w:val="000000"/>
          <w:kern w:val="0"/>
          <w:sz w:val="30"/>
          <w:szCs w:val="30"/>
          <w:u w:val="none"/>
          <w:lang w:val="en-US" w:eastAsia="zh-CN" w:bidi="ar"/>
        </w:rPr>
        <w:t>采购刺丝编结网围栏</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采购刺丝编结网围栏</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26000米</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，根据其提交的竣工验收报告、监理单位出具的监理报告等文件以及与相关负责人的访谈工作，本项目竣工验收报告中</w:t>
      </w:r>
      <w:r>
        <w:rPr>
          <w:rFonts w:hint="eastAsia" w:ascii="仿宋" w:hAnsi="仿宋" w:eastAsia="仿宋" w:cs="仿宋"/>
          <w:i w:val="0"/>
          <w:iCs w:val="0"/>
          <w:color w:val="000000"/>
          <w:kern w:val="0"/>
          <w:sz w:val="30"/>
          <w:szCs w:val="30"/>
          <w:u w:val="none"/>
          <w:lang w:val="en-US" w:eastAsia="zh-CN" w:bidi="ar"/>
        </w:rPr>
        <w:t>采购刺丝编结网围栏</w:t>
      </w:r>
      <w:r>
        <w:rPr>
          <w:rFonts w:hint="eastAsia" w:ascii="仿宋" w:hAnsi="仿宋" w:eastAsia="仿宋" w:cs="仿宋"/>
          <w:b w:val="0"/>
          <w:bCs w:val="0"/>
          <w:sz w:val="30"/>
          <w:szCs w:val="30"/>
          <w:highlight w:val="none"/>
          <w:lang w:val="en-US" w:eastAsia="zh-CN"/>
        </w:rPr>
        <w:t>完成</w:t>
      </w:r>
      <w:r>
        <w:rPr>
          <w:rFonts w:hint="eastAsia" w:ascii="仿宋" w:hAnsi="仿宋" w:eastAsia="仿宋" w:cs="仿宋"/>
          <w:i w:val="0"/>
          <w:iCs w:val="0"/>
          <w:color w:val="000000"/>
          <w:kern w:val="0"/>
          <w:sz w:val="30"/>
          <w:szCs w:val="30"/>
          <w:u w:val="none"/>
          <w:lang w:val="en-US" w:eastAsia="zh-CN" w:bidi="ar"/>
        </w:rPr>
        <w:t>26000米</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采购刺丝编结网围栏</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（6）</w:t>
      </w:r>
      <w:r>
        <w:rPr>
          <w:rFonts w:hint="eastAsia" w:ascii="仿宋" w:hAnsi="仿宋" w:eastAsia="仿宋" w:cs="仿宋"/>
          <w:i w:val="0"/>
          <w:iCs w:val="0"/>
          <w:color w:val="000000"/>
          <w:kern w:val="0"/>
          <w:sz w:val="30"/>
          <w:szCs w:val="30"/>
          <w:u w:val="none"/>
          <w:lang w:val="en-US" w:eastAsia="zh-CN" w:bidi="ar"/>
        </w:rPr>
        <w:t>标识牌</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标识牌</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17个</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，根据其提交的竣工验收报告、监理单位出具的监理报告等文件以及与相关负责人的访谈工作，本项目竣工验收报告中</w:t>
      </w:r>
      <w:r>
        <w:rPr>
          <w:rFonts w:hint="eastAsia" w:ascii="仿宋" w:hAnsi="仿宋" w:eastAsia="仿宋" w:cs="仿宋"/>
          <w:i w:val="0"/>
          <w:iCs w:val="0"/>
          <w:color w:val="000000"/>
          <w:kern w:val="0"/>
          <w:sz w:val="30"/>
          <w:szCs w:val="30"/>
          <w:u w:val="none"/>
          <w:lang w:val="en-US" w:eastAsia="zh-CN" w:bidi="ar"/>
        </w:rPr>
        <w:t>标识牌</w:t>
      </w:r>
      <w:r>
        <w:rPr>
          <w:rFonts w:hint="eastAsia" w:ascii="仿宋" w:hAnsi="仿宋" w:eastAsia="仿宋" w:cs="仿宋"/>
          <w:b w:val="0"/>
          <w:bCs w:val="0"/>
          <w:sz w:val="30"/>
          <w:szCs w:val="30"/>
          <w:highlight w:val="none"/>
          <w:lang w:val="en-US" w:eastAsia="zh-CN"/>
        </w:rPr>
        <w:t>完成</w:t>
      </w:r>
      <w:r>
        <w:rPr>
          <w:rFonts w:hint="eastAsia" w:ascii="仿宋" w:hAnsi="仿宋" w:eastAsia="仿宋" w:cs="仿宋"/>
          <w:i w:val="0"/>
          <w:iCs w:val="0"/>
          <w:color w:val="000000"/>
          <w:kern w:val="0"/>
          <w:sz w:val="30"/>
          <w:szCs w:val="30"/>
          <w:u w:val="none"/>
          <w:lang w:val="en-US" w:eastAsia="zh-CN" w:bidi="ar"/>
        </w:rPr>
        <w:t>17个</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标识牌</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（7）</w:t>
      </w:r>
      <w:r>
        <w:rPr>
          <w:rFonts w:hint="eastAsia" w:ascii="仿宋" w:hAnsi="仿宋" w:eastAsia="仿宋" w:cs="仿宋"/>
          <w:i w:val="0"/>
          <w:iCs w:val="0"/>
          <w:color w:val="000000"/>
          <w:kern w:val="0"/>
          <w:sz w:val="30"/>
          <w:szCs w:val="30"/>
          <w:u w:val="none"/>
          <w:lang w:val="en-US" w:eastAsia="zh-CN" w:bidi="ar"/>
        </w:rPr>
        <w:t>防护用具</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防护用具</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20套</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，根据其提交的竣工验收报告、监理单位出具的监理报告等文件以及与相关负责人的访谈工作，本项目竣工验收报告中</w:t>
      </w:r>
      <w:r>
        <w:rPr>
          <w:rFonts w:hint="eastAsia" w:ascii="仿宋" w:hAnsi="仿宋" w:eastAsia="仿宋" w:cs="仿宋"/>
          <w:i w:val="0"/>
          <w:iCs w:val="0"/>
          <w:color w:val="000000"/>
          <w:kern w:val="0"/>
          <w:sz w:val="30"/>
          <w:szCs w:val="30"/>
          <w:u w:val="none"/>
          <w:lang w:val="en-US" w:eastAsia="zh-CN" w:bidi="ar"/>
        </w:rPr>
        <w:t>防护用具</w:t>
      </w:r>
      <w:r>
        <w:rPr>
          <w:rFonts w:hint="eastAsia" w:ascii="仿宋" w:hAnsi="仿宋" w:eastAsia="仿宋" w:cs="仿宋"/>
          <w:b w:val="0"/>
          <w:bCs w:val="0"/>
          <w:sz w:val="30"/>
          <w:szCs w:val="30"/>
          <w:highlight w:val="none"/>
          <w:lang w:val="en-US" w:eastAsia="zh-CN"/>
        </w:rPr>
        <w:t>完成</w:t>
      </w:r>
      <w:r>
        <w:rPr>
          <w:rFonts w:hint="eastAsia" w:ascii="仿宋" w:hAnsi="仿宋" w:eastAsia="仿宋" w:cs="仿宋"/>
          <w:i w:val="0"/>
          <w:iCs w:val="0"/>
          <w:color w:val="000000"/>
          <w:kern w:val="0"/>
          <w:sz w:val="30"/>
          <w:szCs w:val="30"/>
          <w:u w:val="none"/>
          <w:lang w:val="en-US" w:eastAsia="zh-CN" w:bidi="ar"/>
        </w:rPr>
        <w:t>20套</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防护用具</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（8）</w:t>
      </w:r>
      <w:r>
        <w:rPr>
          <w:rFonts w:hint="eastAsia" w:ascii="仿宋" w:hAnsi="仿宋" w:eastAsia="仿宋" w:cs="仿宋"/>
          <w:i w:val="0"/>
          <w:iCs w:val="0"/>
          <w:color w:val="000000"/>
          <w:kern w:val="0"/>
          <w:sz w:val="30"/>
          <w:szCs w:val="30"/>
          <w:u w:val="none"/>
          <w:lang w:val="en-US" w:eastAsia="zh-CN" w:bidi="ar"/>
        </w:rPr>
        <w:t>采购农用钉耙</w:t>
      </w:r>
      <w:r>
        <w:rPr>
          <w:rFonts w:hint="eastAsia" w:ascii="仿宋" w:hAnsi="仿宋" w:eastAsia="仿宋" w:cs="仿宋"/>
          <w:b w:val="0"/>
          <w:bCs w:val="0"/>
          <w:sz w:val="30"/>
          <w:szCs w:val="30"/>
          <w:highlight w:val="none"/>
          <w:lang w:val="en-US" w:eastAsia="zh-CN"/>
        </w:rPr>
        <w:t>，权重1分，得分1分。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采购农用钉耙</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50把</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，根据其提交的竣工验收报告、监理单位出具的监理报告等文件以及与相关负责人的访谈工作，本项目竣工验收报告中</w:t>
      </w:r>
      <w:r>
        <w:rPr>
          <w:rFonts w:hint="eastAsia" w:ascii="仿宋" w:hAnsi="仿宋" w:eastAsia="仿宋" w:cs="仿宋"/>
          <w:i w:val="0"/>
          <w:iCs w:val="0"/>
          <w:color w:val="000000"/>
          <w:kern w:val="0"/>
          <w:sz w:val="30"/>
          <w:szCs w:val="30"/>
          <w:u w:val="none"/>
          <w:lang w:val="en-US" w:eastAsia="zh-CN" w:bidi="ar"/>
        </w:rPr>
        <w:t>采购农用钉耙</w:t>
      </w:r>
      <w:r>
        <w:rPr>
          <w:rFonts w:hint="eastAsia" w:ascii="仿宋" w:hAnsi="仿宋" w:eastAsia="仿宋" w:cs="仿宋"/>
          <w:b w:val="0"/>
          <w:bCs w:val="0"/>
          <w:sz w:val="30"/>
          <w:szCs w:val="30"/>
          <w:highlight w:val="none"/>
          <w:lang w:val="en-US" w:eastAsia="zh-CN"/>
        </w:rPr>
        <w:t>完成</w:t>
      </w:r>
      <w:r>
        <w:rPr>
          <w:rFonts w:hint="eastAsia" w:ascii="仿宋" w:hAnsi="仿宋" w:eastAsia="仿宋" w:cs="仿宋"/>
          <w:i w:val="0"/>
          <w:iCs w:val="0"/>
          <w:color w:val="000000"/>
          <w:kern w:val="0"/>
          <w:sz w:val="30"/>
          <w:szCs w:val="30"/>
          <w:u w:val="none"/>
          <w:lang w:val="en-US" w:eastAsia="zh-CN" w:bidi="ar"/>
        </w:rPr>
        <w:t>50把</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采购农用钉耙</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竣工验收报告的结论列示：工程质量评定合格，验收结论为合格。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w:t>
      </w:r>
      <w:r>
        <w:rPr>
          <w:rFonts w:hint="eastAsia" w:ascii="仿宋" w:hAnsi="仿宋" w:eastAsia="仿宋" w:cs="仿宋"/>
          <w:sz w:val="30"/>
          <w:szCs w:val="30"/>
          <w:lang w:val="en-US" w:eastAsia="zh-CN"/>
        </w:rPr>
        <w:t>针对</w:t>
      </w:r>
      <w:r>
        <w:rPr>
          <w:rFonts w:hint="eastAsia" w:ascii="仿宋" w:hAnsi="仿宋" w:eastAsia="仿宋" w:cs="仿宋"/>
          <w:b w:val="0"/>
          <w:bCs w:val="0"/>
          <w:sz w:val="30"/>
          <w:szCs w:val="30"/>
          <w:highlight w:val="none"/>
          <w:lang w:val="en-US" w:eastAsia="zh-CN"/>
        </w:rPr>
        <w:t>本项目出具的竣工验收报告的结论列示项目已完成合同约定的施工内容，验收结论为合格。项目设计方案变更率≤5%，项目竣工验收达标率完成率为100%。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事前绩效目标为2022年6月30日，根据项目竣工验收资料及与项目单位相关人员了解，本项目实际于2022年6月17日进场开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本项目绩效目标时效指标为2022年10月30日实现项目完工验收，在建设过程中由于施工进场人数多，气候条件较好，根据项目竣工验收报告，本项目于2022年9月16日完工。工程按时完工验收日期得以提前。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项目总投资≤</w:t>
      </w:r>
      <w:r>
        <w:rPr>
          <w:rFonts w:hint="eastAsia" w:ascii="仿宋" w:hAnsi="仿宋" w:eastAsia="仿宋" w:cs="仿宋"/>
          <w:sz w:val="30"/>
          <w:szCs w:val="30"/>
          <w:lang w:val="en-US" w:eastAsia="zh-CN"/>
        </w:rPr>
        <w:t>856.00万元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w:t>
      </w:r>
      <w:r>
        <w:rPr>
          <w:rFonts w:hint="eastAsia" w:ascii="仿宋" w:hAnsi="仿宋" w:eastAsia="仿宋" w:cs="仿宋"/>
          <w:b w:val="0"/>
          <w:bCs w:val="0"/>
          <w:sz w:val="30"/>
          <w:szCs w:val="30"/>
          <w:lang w:val="en-US" w:eastAsia="zh-CN"/>
        </w:rPr>
        <w:t>本项目已支付677万元。成本指标为</w:t>
      </w:r>
      <w:r>
        <w:rPr>
          <w:rFonts w:hint="default" w:ascii="仿宋" w:hAnsi="仿宋" w:eastAsia="仿宋" w:cs="仿宋"/>
          <w:b w:val="0"/>
          <w:bCs w:val="0"/>
          <w:sz w:val="30"/>
          <w:szCs w:val="30"/>
          <w:highlight w:val="none"/>
          <w:lang w:val="en-US" w:eastAsia="zh-CN"/>
        </w:rPr>
        <w:t>项目总投资≤</w:t>
      </w:r>
      <w:r>
        <w:rPr>
          <w:rFonts w:hint="eastAsia" w:ascii="仿宋" w:hAnsi="仿宋" w:eastAsia="仿宋" w:cs="仿宋"/>
          <w:sz w:val="30"/>
          <w:szCs w:val="30"/>
          <w:lang w:val="en-US" w:eastAsia="zh-CN"/>
        </w:rPr>
        <w:t>856.00万元</w:t>
      </w:r>
      <w:r>
        <w:rPr>
          <w:rFonts w:hint="eastAsia" w:ascii="仿宋" w:hAnsi="仿宋" w:eastAsia="仿宋" w:cs="仿宋"/>
          <w:b w:val="0"/>
          <w:bCs w:val="0"/>
          <w:sz w:val="30"/>
          <w:szCs w:val="30"/>
          <w:highlight w:val="none"/>
          <w:lang w:val="en-US" w:eastAsia="zh-CN"/>
        </w:rPr>
        <w:t>，完成既定绩效目标。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0651"/>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①增加牧草产量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询当地牧民群众、实地查看的方式进行统计分析，了解到项目地区通过人工种草生态修复，天然草原改良生态修复，项目建成后土地利用水平得到提高，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②带动当地就业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根据本项目施工资料，经评价组查询本项目劳务用工资料，本项目劳务人员许多来自于当地群众，切实提高当地人民群众收入，产生劳务岗位超过30个。经济效益指标中带动当地就业实际已达成预期目标。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③产生劳务收益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根据本项目施工资料，经评价组查询本项目劳务用工资料，本项目劳务人员许多来自于当地群众，切实提高当地人民群众收入，发放劳务人员工资超过150万，已达成预期目标。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①保护草原覆盖面积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走访，查阅相关资料，工程主要防护范围为项目地草原，项目能够保护当地草原≥55000亩，故</w:t>
      </w:r>
      <w:r>
        <w:rPr>
          <w:rFonts w:hint="eastAsia" w:ascii="仿宋" w:hAnsi="仿宋" w:eastAsia="仿宋" w:cs="仿宋"/>
          <w:b w:val="0"/>
          <w:bCs w:val="0"/>
          <w:sz w:val="30"/>
          <w:szCs w:val="30"/>
          <w:highlight w:val="none"/>
          <w:lang w:val="en-US" w:eastAsia="zh-CN"/>
        </w:rPr>
        <w:t>保护草原覆盖面积</w:t>
      </w:r>
      <w:r>
        <w:rPr>
          <w:rFonts w:hint="eastAsia" w:ascii="仿宋" w:hAnsi="仿宋" w:eastAsia="仿宋" w:cs="仿宋"/>
          <w:b w:val="0"/>
          <w:bCs w:val="0"/>
          <w:sz w:val="30"/>
          <w:szCs w:val="30"/>
          <w:lang w:val="en-US" w:eastAsia="zh-CN"/>
        </w:rPr>
        <w:t>达成预期指标。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②服务社会公众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阿坝州阿坝县2021年中央和省级财政林业和草原生态保护恢复项目</w:t>
      </w:r>
      <w:r>
        <w:rPr>
          <w:rFonts w:hint="eastAsia" w:ascii="仿宋" w:hAnsi="仿宋" w:eastAsia="仿宋" w:cs="仿宋"/>
          <w:b w:val="0"/>
          <w:bCs w:val="0"/>
          <w:sz w:val="30"/>
          <w:szCs w:val="30"/>
          <w:lang w:val="en-US" w:eastAsia="zh-CN"/>
        </w:rPr>
        <w:t>主要防护范围为</w:t>
      </w:r>
      <w:r>
        <w:rPr>
          <w:rFonts w:hint="eastAsia" w:ascii="仿宋" w:hAnsi="仿宋" w:eastAsia="仿宋" w:cs="仿宋"/>
          <w:smallCaps w:val="0"/>
          <w:kern w:val="2"/>
          <w:sz w:val="30"/>
          <w:szCs w:val="30"/>
          <w:highlight w:val="none"/>
          <w:lang w:val="en-US" w:eastAsia="zh-CN" w:bidi="ar-SA"/>
        </w:rPr>
        <w:t>当地草原地区及牧民</w:t>
      </w:r>
      <w:r>
        <w:rPr>
          <w:rFonts w:hint="eastAsia" w:ascii="仿宋" w:hAnsi="仿宋" w:eastAsia="仿宋" w:cs="仿宋"/>
          <w:b w:val="0"/>
          <w:bCs w:val="0"/>
          <w:sz w:val="30"/>
          <w:szCs w:val="30"/>
          <w:lang w:val="en-US" w:eastAsia="zh-CN"/>
        </w:rPr>
        <w:t>，项目的建设能够保护超3000人的牧民及游客群体，已达成预期绩效目标。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①天然草原改良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天然草原改良</w:t>
      </w:r>
      <w:r>
        <w:rPr>
          <w:rFonts w:hint="eastAsia" w:ascii="仿宋" w:hAnsi="仿宋" w:eastAsia="仿宋" w:cs="仿宋"/>
          <w:b w:val="0"/>
          <w:bCs w:val="0"/>
          <w:sz w:val="30"/>
          <w:szCs w:val="30"/>
          <w:lang w:val="en-US" w:eastAsia="zh-CN"/>
        </w:rPr>
        <w:t>指标值为≥50000亩，根据项目验收报告及项目相关设计资料，项目能有效进行改善当地天然草原，实际已达成预期目标。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②草原生态修复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草原生态修复指标值为≥5000亩，根据项目验收报告及项目相关设计资料，项目能有效进行草原生态修复，实际已达成预期目标。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经评价组查阅相关设计资料，查阅本项目完工验收鉴定报告本项目运营期为10年，能</w:t>
      </w:r>
      <w:r>
        <w:rPr>
          <w:rFonts w:hint="eastAsia" w:ascii="仿宋" w:hAnsi="仿宋" w:eastAsia="仿宋" w:cs="仿宋"/>
          <w:b w:val="0"/>
          <w:bCs w:val="0"/>
          <w:sz w:val="30"/>
          <w:szCs w:val="30"/>
          <w:lang w:val="en-US" w:eastAsia="zh-CN"/>
        </w:rPr>
        <w:t>够持续影响项目地，绩效目标为持续服务社会群众≥20年，预估能够实现预期效益。</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7</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7</w:t>
      </w:r>
      <w:r>
        <w:rPr>
          <w:rFonts w:hint="default" w:ascii="仿宋" w:hAnsi="仿宋" w:eastAsia="仿宋" w:cs="仿宋"/>
          <w:b w:val="0"/>
          <w:bCs w:val="0"/>
          <w:sz w:val="30"/>
          <w:szCs w:val="30"/>
          <w:lang w:val="en-US" w:eastAsia="zh-CN"/>
        </w:rPr>
        <w:t>份、“比较满意”</w:t>
      </w:r>
      <w:r>
        <w:rPr>
          <w:rFonts w:hint="eastAsia" w:ascii="仿宋" w:hAnsi="仿宋" w:eastAsia="仿宋" w:cs="仿宋"/>
          <w:b w:val="0"/>
          <w:bCs w:val="0"/>
          <w:sz w:val="30"/>
          <w:szCs w:val="30"/>
          <w:lang w:val="en-US" w:eastAsia="zh-CN"/>
        </w:rPr>
        <w:t>1</w:t>
      </w:r>
      <w:r>
        <w:rPr>
          <w:rFonts w:hint="default" w:ascii="仿宋" w:hAnsi="仿宋" w:eastAsia="仿宋" w:cs="仿宋"/>
          <w:b w:val="0"/>
          <w:bCs w:val="0"/>
          <w:sz w:val="30"/>
          <w:szCs w:val="30"/>
          <w:lang w:val="en-US" w:eastAsia="zh-CN"/>
        </w:rPr>
        <w:t>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3922"/>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11958"/>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，除项目竣工验收报告编制不严谨</w:t>
      </w:r>
      <w:r>
        <w:rPr>
          <w:rFonts w:hint="eastAsia" w:ascii="仿宋" w:hAnsi="仿宋" w:eastAsia="仿宋" w:cs="仿宋"/>
          <w:sz w:val="30"/>
          <w:szCs w:val="30"/>
          <w:lang w:val="en-US" w:eastAsia="zh-CN"/>
        </w:rPr>
        <w:t>、项目未制定相应财务管理制度、业务管理制度外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阿坝州阿坝县2021年中央和省级财政林业和草原生态保护恢复项目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7284"/>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林业和草原局开展的阿坝州阿坝县2021年中央和省级财政林业和草原生态保护恢复项目项目绩效进行独立客观评价，最终评分得分为96.16</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80.85%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96.16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96.16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5994"/>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6604"/>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阿坝县林业和草原局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阿坝县林业和草原局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阿坝州阿坝县2021年中央和省级财政林业和草原生态保护恢复项目的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项目单位组织情况良好，从最终项目竣工验收结果可见，</w:t>
      </w:r>
      <w:r>
        <w:rPr>
          <w:rFonts w:hint="eastAsia" w:ascii="仿宋" w:hAnsi="仿宋" w:eastAsia="仿宋" w:cs="仿宋"/>
          <w:smallCaps w:val="0"/>
          <w:kern w:val="2"/>
          <w:sz w:val="30"/>
          <w:szCs w:val="30"/>
          <w:highlight w:val="none"/>
          <w:lang w:val="en-US" w:eastAsia="zh-CN" w:bidi="ar-SA"/>
        </w:rPr>
        <w:t>阿坝州阿坝县2021年中央和省级财政林业和草原生态保护恢复项目建设项目</w:t>
      </w:r>
      <w:r>
        <w:rPr>
          <w:rFonts w:hint="eastAsia" w:ascii="仿宋" w:hAnsi="仿宋" w:eastAsia="仿宋" w:cs="仿宋"/>
          <w:b w:val="0"/>
          <w:bCs w:val="0"/>
          <w:sz w:val="30"/>
          <w:szCs w:val="30"/>
          <w:lang w:val="en-US" w:eastAsia="zh-CN"/>
        </w:rPr>
        <w:t>基本圆满完成。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379"/>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1、经查阅本项目的竣工验收报告，在项目竣工验收报告中，建设单位一栏仅有签名，未填写职务，未加盖公章；监理单位一栏未加盖公章；施工单位一栏未加盖公章，项目竣工验收报告编制不规范。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2、经查阅相关项目资料，本项目未针对项目实施内容和预期效益制定可行性研究报告，就形式上缺少对项目建设的可行性、必要性等内容的充分论证。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单位没有制定相应的资金管理制度及保障措施，未针对制定项目业务管理制度，在一定程度上存在资金监督风险和业务管理问题，此部分内容需加以完善，并且本项目工程量较大，种植内容多，制定相应的资金管理制度及保障措施能够进一步确保本项目的施工质量。</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17916"/>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1、在项目竣工后，项目单位应当组织相关实施方进行验收，验收结论为合格时除项目参建各方签字外，应当由建设单位、施工单位、监理单位应加盖公章，严格按相关规定开展竣工验收流程。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地位于高原地区，气候复杂，本项目已编制实施方案，且已取得阿坝县发展和改革局的批复，但本项目暂未编制可行性研究报告，缺少对项目内容的充分论证，建议项目单位在今后开展类似项目时，针对本项目编制可行性研究报告，对项目工程地质条件，可行性、必要性等内容进行充分设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此类项目在当地属于投资额度较大的项目，且对当地影响较大，建议项目单位针对本项目具体建设内容，制定本项目的实施保障制度和资金管理措施，严格执行国家和四川省有关法规、技术标准及管理办法，强化监督检查机制，确保项目质量。在项目建设过程中强化管理，有效保障本项目的实施，减少资金风险，保障资金使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3268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9645"/>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3248"/>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6052"/>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9868"/>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31671"/>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16480"/>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2023年9月25日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50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4"/>
        <w:gridCol w:w="453"/>
        <w:gridCol w:w="929"/>
        <w:gridCol w:w="3385"/>
        <w:gridCol w:w="1722"/>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5000" w:type="pct"/>
            <w:gridSpan w:val="6"/>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047"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填报单位（盖章）</w:t>
            </w:r>
          </w:p>
        </w:tc>
        <w:tc>
          <w:tcPr>
            <w:tcW w:w="3952" w:type="pct"/>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阿坝县林业和草原局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47"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项目名称</w:t>
            </w:r>
          </w:p>
        </w:tc>
        <w:tc>
          <w:tcPr>
            <w:tcW w:w="3952" w:type="pct"/>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阿坝州阿坝县2021年中央和省级财政林业和草原生态保护恢复项目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50"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标</w:t>
            </w:r>
          </w:p>
        </w:tc>
        <w:tc>
          <w:tcPr>
            <w:tcW w:w="261"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w:t>
            </w:r>
          </w:p>
        </w:tc>
        <w:tc>
          <w:tcPr>
            <w:tcW w:w="535"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二级指标</w:t>
            </w:r>
          </w:p>
        </w:tc>
        <w:tc>
          <w:tcPr>
            <w:tcW w:w="1953"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三级指标</w:t>
            </w:r>
          </w:p>
        </w:tc>
        <w:tc>
          <w:tcPr>
            <w:tcW w:w="993"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指标值</w:t>
            </w:r>
          </w:p>
        </w:tc>
        <w:tc>
          <w:tcPr>
            <w:tcW w:w="1005" w:type="pct"/>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指标1：人工种草生态修复</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0.5万亩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指标2：天然草原改良生态修复</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5万亩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指标3：采购草种合计</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79000公斤</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79000公斤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指标4：采购有机肥</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300000公斤</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300000公斤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指标5：采购刺丝编结网围栏</w:t>
            </w:r>
          </w:p>
        </w:tc>
        <w:tc>
          <w:tcPr>
            <w:tcW w:w="993" w:type="pct"/>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26000米</w:t>
            </w:r>
          </w:p>
        </w:tc>
        <w:tc>
          <w:tcPr>
            <w:tcW w:w="1005"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26000米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指标6：标识牌</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17个</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指标7：防护用具</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20套</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指标8：采购农用钉耙</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50把</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指标1：项目竣工验收达标率</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指标2：项目设计方案变更率</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指标1：工程按时开工</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2022年6月17日</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2022年6月17日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指标2：工程按时竣工验收</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2022年9月16日</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2022年9月16日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指标3：工程按时投入使用</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2022年9月17日</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指标1：项目总投资</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≤856.00万元</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856.00万元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指标2：工程建设费用及其他费用</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≤625万元</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指标3：其他前期费用、宣传、调查费用等</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≤231.00万元</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≤231.00万元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指标1：中央和省级财政林业和草原生态保护恢复资金</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856万元</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677.00万元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指标1：增加牧草产量</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≥55000亩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指标2：带动当地就业</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≥30个</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指标3：产生劳务收益</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≥150万</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指标1：保护草原覆盖面积</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≥55000亩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指标1：服务社会公众</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≥0.3万人次/年</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指标1：天然草原改良</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≥50000亩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指标2：草原生态修复</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≥5000亩</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指标1：项目运营期</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≥10年</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指标2：持续服务社会群众</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≥25年</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指标1：区域辐射人群满意度</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261"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35"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9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指标2：区域监管部门满意度</w:t>
            </w:r>
          </w:p>
        </w:tc>
        <w:tc>
          <w:tcPr>
            <w:tcW w:w="993"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05"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FE6636B"/>
    <w:rsid w:val="10DD5867"/>
    <w:rsid w:val="119F0220"/>
    <w:rsid w:val="176148EE"/>
    <w:rsid w:val="1B1E2FBC"/>
    <w:rsid w:val="1BC16F34"/>
    <w:rsid w:val="1ED411A8"/>
    <w:rsid w:val="1F8B59A1"/>
    <w:rsid w:val="28F42F92"/>
    <w:rsid w:val="3042199C"/>
    <w:rsid w:val="327A2455"/>
    <w:rsid w:val="342104FD"/>
    <w:rsid w:val="346F0097"/>
    <w:rsid w:val="38A31D7D"/>
    <w:rsid w:val="390300B7"/>
    <w:rsid w:val="39D90CC7"/>
    <w:rsid w:val="39E94459"/>
    <w:rsid w:val="3A3B5BEB"/>
    <w:rsid w:val="3B8D2047"/>
    <w:rsid w:val="3C683A70"/>
    <w:rsid w:val="3CA8459D"/>
    <w:rsid w:val="3DAC2446"/>
    <w:rsid w:val="3E565AE6"/>
    <w:rsid w:val="467513C6"/>
    <w:rsid w:val="46754610"/>
    <w:rsid w:val="47321E96"/>
    <w:rsid w:val="4D180A77"/>
    <w:rsid w:val="4FF97A1B"/>
    <w:rsid w:val="54E57286"/>
    <w:rsid w:val="55F5089E"/>
    <w:rsid w:val="58D73176"/>
    <w:rsid w:val="5CAF3BE7"/>
    <w:rsid w:val="65821E83"/>
    <w:rsid w:val="674355F1"/>
    <w:rsid w:val="69137F46"/>
    <w:rsid w:val="7108107E"/>
    <w:rsid w:val="71B23794"/>
    <w:rsid w:val="73E2305F"/>
    <w:rsid w:val="74BC73A8"/>
    <w:rsid w:val="75213EC7"/>
    <w:rsid w:val="75C073B9"/>
    <w:rsid w:val="7C676741"/>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Body Text Indent 2"/>
    <w:basedOn w:val="1"/>
    <w:next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19017</Words>
  <Characters>19981</Characters>
  <Lines>0</Lines>
  <Paragraphs>0</Paragraphs>
  <TotalTime>3</TotalTime>
  <ScaleCrop>false</ScaleCrop>
  <LinksUpToDate>false</LinksUpToDate>
  <CharactersWithSpaces>20146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