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阿坝县2023年高原油菜园区种植项目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h8DOm9kAAAAKAQAADwAAAAAAAAABACAAAAAiAAAAZHJzL2Rv&#10;d25yZXYueG1sUEsBAhQAFAAAAAgAh07iQEXzzxtyAgAA1wQAAA4AAAAAAAAAAQAgAAAAKAEAAGRy&#10;cy9lMm9Eb2MueG1sUEsFBgAAAAAGAAYAWQEAAAw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阿坝县科学技术和农业畜牧水务局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阿坝县科学技术和农业畜牧水务局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2023年11月</w:t>
      </w:r>
      <w:r>
        <w:rPr>
          <w:rFonts w:hint="eastAsia" w:ascii="仿宋" w:hAnsi="仿宋" w:eastAsia="仿宋" w:cs="仿宋"/>
          <w:b w:val="0"/>
          <w:bCs w:val="0"/>
          <w:sz w:val="30"/>
          <w:szCs w:val="30"/>
          <w:highlight w:val="none"/>
          <w:u w:val="single"/>
          <w:lang w:val="en-US" w:eastAsia="zh-CN"/>
        </w:rPr>
        <w:t>22</w:t>
      </w:r>
      <w:r>
        <w:rPr>
          <w:rFonts w:hint="eastAsia" w:ascii="仿宋" w:hAnsi="仿宋" w:eastAsia="仿宋" w:cs="仿宋"/>
          <w:b w:val="0"/>
          <w:bCs w:val="0"/>
          <w:sz w:val="30"/>
          <w:szCs w:val="30"/>
          <w:u w:val="single"/>
          <w:lang w:val="en-US" w:eastAsia="zh-CN"/>
        </w:rPr>
        <w:t xml:space="preserve">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TOC \o "1-2" \h \u </w:instrText>
          </w:r>
          <w:r>
            <w:rPr>
              <w:rFonts w:hint="default" w:ascii="黑体" w:hAnsi="黑体" w:eastAsia="黑体" w:cs="黑体"/>
              <w:sz w:val="24"/>
              <w:szCs w:val="24"/>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_Toc9766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_Toc9766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_Toc13671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_Toc13671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_Toc29019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_Toc29019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_Toc583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_Toc583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_Toc15192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_Toc15192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_Toc24086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_Toc24086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_Toc6079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_Toc6079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_Toc8716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_Toc8716 \h </w:instrText>
          </w:r>
          <w:r>
            <w:rPr>
              <w:sz w:val="24"/>
              <w:szCs w:val="24"/>
            </w:rPr>
            <w:fldChar w:fldCharType="separate"/>
          </w:r>
          <w:r>
            <w:rPr>
              <w:sz w:val="24"/>
              <w:szCs w:val="24"/>
            </w:rPr>
            <w:t>12</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_Toc18044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_Toc18044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_Toc5017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_Toc5017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_Toc12203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_Toc12203 \h </w:instrText>
          </w:r>
          <w:r>
            <w:rPr>
              <w:sz w:val="24"/>
              <w:szCs w:val="24"/>
            </w:rPr>
            <w:fldChar w:fldCharType="separate"/>
          </w:r>
          <w:r>
            <w:rPr>
              <w:sz w:val="24"/>
              <w:szCs w:val="24"/>
            </w:rPr>
            <w:t>17</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_Toc31016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_Toc31016 \h </w:instrText>
          </w:r>
          <w:r>
            <w:rPr>
              <w:sz w:val="24"/>
              <w:szCs w:val="24"/>
            </w:rPr>
            <w:fldChar w:fldCharType="separate"/>
          </w:r>
          <w:r>
            <w:rPr>
              <w:sz w:val="24"/>
              <w:szCs w:val="24"/>
            </w:rPr>
            <w:t>21</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_Toc3012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_Toc3012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_Toc28199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_Toc28199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_Toc522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（一）综合评价情况</w:t>
          </w:r>
          <w:r>
            <w:rPr>
              <w:sz w:val="24"/>
              <w:szCs w:val="24"/>
            </w:rPr>
            <w:tab/>
          </w:r>
          <w:r>
            <w:rPr>
              <w:sz w:val="24"/>
              <w:szCs w:val="24"/>
            </w:rPr>
            <w:fldChar w:fldCharType="begin"/>
          </w:r>
          <w:r>
            <w:rPr>
              <w:sz w:val="24"/>
              <w:szCs w:val="24"/>
            </w:rPr>
            <w:instrText xml:space="preserve"> PAGEREF _Toc522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_Toc14381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_Toc14381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_Toc6032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五、主要经验及做法、存在的问题及原因</w:t>
          </w:r>
          <w:r>
            <w:rPr>
              <w:sz w:val="24"/>
              <w:szCs w:val="24"/>
            </w:rPr>
            <w:tab/>
          </w:r>
          <w:r>
            <w:rPr>
              <w:sz w:val="24"/>
              <w:szCs w:val="24"/>
            </w:rPr>
            <w:fldChar w:fldCharType="begin"/>
          </w:r>
          <w:r>
            <w:rPr>
              <w:sz w:val="24"/>
              <w:szCs w:val="24"/>
            </w:rPr>
            <w:instrText xml:space="preserve"> PAGEREF _Toc6032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_Toc11891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_Toc11891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_Toc23381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_Toc23381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_Toc3584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_Toc3584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_Toc24639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_Toc24639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_Toc10287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_Toc10287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_Toc23558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_Toc23558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_Toc1663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_Toc1663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_Toc14917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_Toc14917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_Toc13774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_Toc13774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_Toc11600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_Toc11600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 w:val="24"/>
              <w:szCs w:val="24"/>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976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lang w:val="en-US" w:eastAsia="zh-CN" w:bidi="ar-SA"/>
        </w:rPr>
        <w:t>阿坝县2023年高原油菜园区种植项目</w:t>
      </w:r>
      <w:r>
        <w:rPr>
          <w:rFonts w:hint="eastAsia" w:ascii="仿宋" w:hAnsi="仿宋" w:eastAsia="仿宋" w:cs="仿宋"/>
          <w:b w:val="0"/>
          <w:bCs w:val="0"/>
          <w:sz w:val="30"/>
          <w:szCs w:val="30"/>
          <w:lang w:val="en-US" w:eastAsia="zh-CN"/>
        </w:rPr>
        <w:t>由阿坝县科学技术和农业畜牧水务局进行申报，成都青云致远工程咨询有限公司</w:t>
      </w:r>
      <w:r>
        <w:rPr>
          <w:rFonts w:hint="eastAsia" w:ascii="仿宋" w:hAnsi="仿宋" w:eastAsia="仿宋" w:cs="仿宋"/>
          <w:b w:val="0"/>
          <w:bCs w:val="0"/>
          <w:sz w:val="30"/>
          <w:szCs w:val="30"/>
          <w:highlight w:val="none"/>
          <w:lang w:val="en-US" w:eastAsia="zh-CN"/>
        </w:rPr>
        <w:t>受阿坝县财政局委托进行本次绩效评价工作。</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阿坝县通过企业基地建设带动农户种植，强力推进生态农业建设，开发油菜观光，推动农业、旅游业等相关配套产业融合发展。以高质量发展为指导，构建油菜产业融合发展格局，保证油菜原料充足、食用油安全，切实提高油料综合生产能力。</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立项预估资金总额为300.00万元，项目资金来源乡村衔接资金。项目地位于河支镇、阿坝镇、各莫镇、四洼乡、龙藏乡。资金文件依据为：阿坝州财政局等部门的（阿州财农(2023)14号）文件。经确认后阿坝县2023年高原油菜园区种植项目资金安排为300.00万元，截至绩效评价日2023年11月10日，项目已下达资金300.00万元。本项目已支付300.00万元。</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b w:val="0"/>
          <w:bCs w:val="0"/>
          <w:sz w:val="30"/>
          <w:szCs w:val="30"/>
          <w:highlight w:val="none"/>
          <w:lang w:val="en-US" w:eastAsia="zh-CN"/>
        </w:rPr>
        <w:t>项目已于2023年6月完工验收，验收鉴定为合格。</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本项目具有</w:t>
      </w:r>
      <w:r>
        <w:rPr>
          <w:rFonts w:hint="default" w:ascii="仿宋" w:hAnsi="仿宋" w:eastAsia="仿宋" w:cs="仿宋"/>
          <w:sz w:val="30"/>
          <w:szCs w:val="30"/>
          <w:highlight w:val="none"/>
          <w:lang w:val="en-US" w:eastAsia="zh-CN"/>
        </w:rPr>
        <w:t>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w:t>
      </w:r>
      <w:r>
        <w:rPr>
          <w:rFonts w:hint="default" w:ascii="仿宋" w:hAnsi="仿宋" w:eastAsia="仿宋" w:cs="仿宋"/>
          <w:sz w:val="30"/>
          <w:szCs w:val="30"/>
          <w:lang w:val="en-US" w:eastAsia="zh-CN"/>
        </w:rPr>
        <w:t>除</w:t>
      </w:r>
      <w:r>
        <w:rPr>
          <w:rFonts w:hint="eastAsia" w:ascii="仿宋" w:hAnsi="仿宋" w:eastAsia="仿宋" w:cs="仿宋"/>
          <w:sz w:val="30"/>
          <w:szCs w:val="30"/>
          <w:lang w:val="en-US" w:eastAsia="zh-CN"/>
        </w:rPr>
        <w:t>项目项目验收报告不完善、项目的绩效指标值和绩效指标设置混淆、绩效目标申报表不完善、未制定项目可行性研究报告、未制定相应财务管理制度、业务管理制度外</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本项目，</w:t>
      </w:r>
      <w:r>
        <w:rPr>
          <w:rFonts w:hint="default" w:ascii="仿宋" w:hAnsi="仿宋" w:eastAsia="仿宋" w:cs="仿宋"/>
          <w:sz w:val="30"/>
          <w:szCs w:val="30"/>
          <w:highlight w:val="none"/>
          <w:lang w:val="en-US" w:eastAsia="zh-CN"/>
        </w:rPr>
        <w:t>从验收和调研结果以及满意度调查结果分析，项目基本实现了立项时的绩效目标，</w:t>
      </w:r>
      <w:r>
        <w:rPr>
          <w:rFonts w:hint="eastAsia" w:ascii="仿宋" w:hAnsi="仿宋" w:eastAsia="仿宋" w:cs="仿宋"/>
          <w:sz w:val="30"/>
          <w:szCs w:val="30"/>
          <w:highlight w:val="none"/>
          <w:lang w:val="en-US" w:eastAsia="zh-CN"/>
        </w:rPr>
        <w:t>能够促进当地农户增收</w:t>
      </w:r>
      <w:r>
        <w:rPr>
          <w:rFonts w:hint="default" w:ascii="仿宋" w:hAnsi="仿宋" w:eastAsia="仿宋" w:cs="仿宋"/>
          <w:sz w:val="30"/>
          <w:szCs w:val="30"/>
          <w:highlight w:val="none"/>
          <w:lang w:val="en-US" w:eastAsia="zh-CN"/>
        </w:rPr>
        <w:t>。</w:t>
      </w:r>
      <w:r>
        <w:rPr>
          <w:rFonts w:hint="eastAsia" w:ascii="仿宋" w:hAnsi="仿宋" w:eastAsia="仿宋" w:cs="仿宋"/>
          <w:color w:val="auto"/>
          <w:sz w:val="30"/>
          <w:szCs w:val="30"/>
          <w:lang w:val="en-US" w:eastAsia="zh-CN"/>
        </w:rPr>
        <w:t>最终评分得分为91.5</w:t>
      </w:r>
      <w:r>
        <w:rPr>
          <w:rFonts w:hint="eastAsia" w:ascii="仿宋" w:hAnsi="仿宋" w:eastAsia="仿宋" w:cs="仿宋"/>
          <w:sz w:val="30"/>
          <w:szCs w:val="30"/>
          <w:lang w:val="en-US" w:eastAsia="zh-CN"/>
        </w:rPr>
        <w:t>分，属于“优”。</w:t>
      </w:r>
    </w:p>
    <w:p>
      <w:pPr>
        <w:pStyle w:val="3"/>
        <w:rPr>
          <w:rFonts w:hint="eastAsia" w:ascii="仿宋" w:hAnsi="仿宋" w:eastAsia="仿宋" w:cs="仿宋"/>
          <w:b w:val="0"/>
          <w:bCs w:val="0"/>
          <w:sz w:val="30"/>
          <w:szCs w:val="30"/>
          <w:lang w:val="en-US" w:eastAsia="zh-CN"/>
        </w:rPr>
      </w:pPr>
    </w:p>
    <w:p>
      <w:pPr>
        <w:pStyle w:val="3"/>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阿坝县2023年高原油菜园区种植项目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13671"/>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29019"/>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5" w:name="_Toc7858"/>
      <w:r>
        <w:rPr>
          <w:rFonts w:hint="eastAsia" w:ascii="仿宋" w:hAnsi="仿宋" w:eastAsia="仿宋" w:cs="仿宋"/>
          <w:b w:val="0"/>
          <w:bCs w:val="0"/>
          <w:sz w:val="30"/>
          <w:szCs w:val="30"/>
          <w:lang w:val="en-US" w:eastAsia="zh-CN"/>
        </w:rPr>
        <w:t>阿坝县地处川甘青三省结合部，素有“甘青之咽喉，蜀郡之门户”“草原商城”“高原粮仓”等美誉。全县幅员面积10435平方公里，辖15个乡镇、81个村（社区），总人口8.2万人，其中农业人口7万人，境内土地确权面积143936.43亩、草场1311.74万亩，是农牧林兼营的县，阿坝县属高原寒温带半湿润季风气候，年均气温3.3摄氏度，年均日照时间2500小时以上，耕地集中连片，河流纵横交错，土地平坦肥沃，各类农田水利设施布点多、覆盖广、渠系配套完善，农业育种、栽植、生产等条件优越，是川甘青交界地区著名的粮油生产基地。</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阿坝县通过企业基地建设带动农户种植，强力推进生态农业建设，开发油菜观光，推动农业、旅游业等相关配套产业融合发展。以高质量发展为指导，构建油菜产业融合发展格局，保证油菜原料充足、食用油安全，切实提高油料综合生产能力。</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关于做好2023年全面推进乡村振兴重点工作的意见》指出促进农民就业增收。强化各项稳岗纾困政策落实，加大对中小微企业稳岗倾斜力度，稳定农民工就业。促进农民工职业技能提升。完善农民工工资支付监测预警机制。维护好超龄农民工就业权益。加快完善灵活就业人员权益保障制度。加强返乡入乡创业园、农村创业孵化实训基地等建设。在政府投资重点工程和农业农村基础设施建设项目中推广以工代赈，适当提高劳务报酬发放比例。促进农业经营增效。深入开展新型农业经营主体提升行动，支持家庭农场组建农民合作社、合作社根据发展需要办企业，带动小农户合作经营、共同增收。实施农业社会化服务促进行动，大力发展代耕代种、代管代收、全程托管等社会化服务，鼓励区域性综合服务平台建设，促进农业节本增效、提质增效、营销增效。引导土地经营权有序流转，发展农业适度规模经营。总结地方“小田并大田”等经验，探索在农民自愿前提下，结合农田建设、土地整治逐步解决细碎化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《全面推进乡村振兴加快农业农村现代化的意见》指出推进农业绿色发展。实施国家黑土地保护工程，推广保护</w:t>
      </w:r>
      <w:r>
        <w:rPr>
          <w:rFonts w:hint="eastAsia" w:ascii="仿宋" w:hAnsi="仿宋" w:eastAsia="仿宋" w:cs="仿宋"/>
          <w:color w:val="000000"/>
          <w:kern w:val="0"/>
          <w:sz w:val="30"/>
          <w:szCs w:val="30"/>
          <w:lang w:val="en-US" w:eastAsia="zh-CN" w:bidi="ar"/>
        </w:rPr>
        <w:t>型</w:t>
      </w:r>
      <w:r>
        <w:rPr>
          <w:rFonts w:hint="default" w:ascii="仿宋" w:hAnsi="仿宋" w:eastAsia="仿宋" w:cs="仿宋"/>
          <w:color w:val="000000"/>
          <w:kern w:val="0"/>
          <w:sz w:val="30"/>
          <w:szCs w:val="30"/>
          <w:lang w:val="en-US" w:eastAsia="zh-CN" w:bidi="ar"/>
        </w:rPr>
        <w:t>耕作模式。健全耕地休耕轮作制度。持续推进化肥农药减量增效，推广农作物病虫害绿色防控产品和技术。加强畜禽粪污资源化利用。全面实施秸秆综合利用和农膜、农药包装物回收行动，加强可降解农膜研发推广。在长江经济带、黄河流域建设一批农业面源污染综合治理示范县。支持国家农业绿色发展先行区建设。加强农产品质量和食品安全监管，发展绿色农产品、有机农产品和地理标志农产品，试行食用农产品达标合格证制度，推进国家农产品质量安全县创建。加强水生生物资源养护，推进以长江为重点的渔政执法能力建设，确保十年禁渔令有效落实，做好退捕渔民安置保障工作。发展节水农业和旱作农业。推进荒漠化、石漠化、坡耕地水土流失综合治理和土壤污染防治、重点区域地下水保护与超采治理。实施水系连通及农村水系综合整治，强化河湖长制。巩固退耕还林还草成果，完善政策、有序推进。实行林长制。科学开展大规模国土绿化行动。完善草原生态保护补助奖励政策，全面推进草原禁牧轮牧休牧，加强草原鼠害防治，稳步恢复草原生态环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四川省乡村建设行动实施方案》指出扎实推进乡村国土空间规划。在县域片区划定的基础上，围绕优化资源配置、提升发展质量、增强服务能力、提高治理效能4大任务，高质量高标准编制乡村国土空间规划。到2023年6月，全省乡镇级国土空间总体规划编制完成（阿坝州、甘孜州、凉山州可根据实际合理安排）；到2024年12月，有条件、有建设需求的村应编尽编村规划。合理划定各类空间管控边界，优先划定耕地和永久基本农田，细化落实生态保护红线，科学合理确定城镇开发边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本项目立项预估资金总额为300.00万元，项目资金来源乡村衔接资金。资金文件依据为：阿坝州财政局等部门的（阿州财农(2023)14号）文件。经确认后</w:t>
      </w:r>
      <w:r>
        <w:rPr>
          <w:rFonts w:hint="eastAsia" w:ascii="仿宋" w:hAnsi="仿宋" w:eastAsia="仿宋" w:cs="仿宋"/>
          <w:sz w:val="30"/>
          <w:szCs w:val="30"/>
          <w:lang w:val="en-US" w:eastAsia="zh-CN"/>
        </w:rPr>
        <w:t>阿坝县2023年高原油菜园区种植项目资金安排为</w:t>
      </w:r>
      <w:r>
        <w:rPr>
          <w:rFonts w:hint="eastAsia" w:ascii="仿宋" w:hAnsi="仿宋" w:eastAsia="仿宋" w:cs="仿宋"/>
          <w:b w:val="0"/>
          <w:bCs w:val="0"/>
          <w:sz w:val="30"/>
          <w:szCs w:val="30"/>
          <w:lang w:val="en-US" w:eastAsia="zh-CN"/>
        </w:rPr>
        <w:t>300.00万元</w:t>
      </w:r>
      <w:r>
        <w:rPr>
          <w:rFonts w:hint="eastAsia" w:ascii="仿宋" w:hAnsi="仿宋" w:eastAsia="仿宋" w:cs="仿宋"/>
          <w:sz w:val="30"/>
          <w:szCs w:val="30"/>
          <w:lang w:val="en-US" w:eastAsia="zh-CN"/>
        </w:rPr>
        <w:t>，实际已下达资金</w:t>
      </w:r>
      <w:r>
        <w:rPr>
          <w:rFonts w:hint="eastAsia" w:ascii="仿宋" w:hAnsi="仿宋" w:eastAsia="仿宋" w:cs="仿宋"/>
          <w:b w:val="0"/>
          <w:bCs w:val="0"/>
          <w:sz w:val="30"/>
          <w:szCs w:val="30"/>
          <w:lang w:val="en-US" w:eastAsia="zh-CN"/>
        </w:rPr>
        <w:t>300.00万元</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截至绩效评价日2023年11月10日，项目已下达</w:t>
      </w:r>
      <w:r>
        <w:rPr>
          <w:rFonts w:hint="eastAsia" w:ascii="仿宋" w:hAnsi="仿宋" w:eastAsia="仿宋" w:cs="仿宋"/>
          <w:sz w:val="30"/>
          <w:szCs w:val="30"/>
          <w:lang w:val="en-US" w:eastAsia="zh-CN"/>
        </w:rPr>
        <w:t>资金</w:t>
      </w:r>
      <w:r>
        <w:rPr>
          <w:rFonts w:hint="eastAsia" w:ascii="仿宋" w:hAnsi="仿宋" w:eastAsia="仿宋" w:cs="仿宋"/>
          <w:b w:val="0"/>
          <w:bCs w:val="0"/>
          <w:sz w:val="30"/>
          <w:szCs w:val="30"/>
          <w:lang w:val="en-US" w:eastAsia="zh-CN"/>
        </w:rPr>
        <w:t>300.00万元。本项目已支付300.00万元。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实施方案及其批复文件，项目地位于各莫镇、安羌镇、阿坝镇、河支镇、安斗乡、龙藏乡、麦昆乡。建设规模为是建设油菜种植基地。其中：阿坝镇、麦昆乡7000亩；二是油菜种植补贴。各莫镇、安羌镇、阿坝镇、河支镇、安斗乡、龙藏乡10000亩。合计17000亩。本项目计划总投资1200万元。资金来源：省级资金300万元，乡村振兴衔接资金300万元，自筹资金600万元。本次绩效评价只针对乡村振兴衔接资金300万元建设内容，即油菜种植各莫镇、安羌镇、阿坝镇、河支镇、安斗乡、龙藏乡10000亩。</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由阿坝县科学技术和农业畜牧水务局编制《阿坝县2023年高原油菜园区种植项目实施方案》，2023年5月22日由阿坝县人民政府出具批复（阿县府函〔2023〕110号）。项目实施主体为阿坝县科学技术和农业畜牧水务局。项目于2023年6月完工验收，出具竣工验收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阿坝县科学技术和农业畜牧水务局，系阿坝县人民政府的职能部门，其主要职能之一为：统筹实施乡村振兴战略，牵头组织改善全县农村人居环境。指导农村精神文明和优秀农耕文化建设。拟订深化全县农村经济体制改革和巩固完善农村基本经营制度的政策措施。负责农民承包地和改革有关工作。负责 农村集体产权制度改革，指导农村集体经济组织发展、集体资产 和财务管理工作。拟订农业产业化经营的发展规划与政策并组织 实施，指导农民合作经济组织、农业社会化服务体系、新型农业经营主体建设与发展。指导、监督减轻农民负担工作。指导全县乡村特色产业、农产品加工业（产地初加工）休闲农业和乡村企业发展工作。指导特色农产品优势区建设和管理工作。组织拟订并实施现代农业园区的政策与规划，负责现代农业园区评定工作。提出促进大宗农产品流通政策和主要农产品进口建议，研究制定大宗农产品市场体系建设与发展规划。培育、保护和发展农产品品牌，组织协调“菜篮子”工程有关工作。组织构建现代农业产业体系、生产体系、经营体系，指导农业标准化、规模化生产。阿坝县科学技术和农业畜牧水务局作为项目实施单位和主管部门，在国家、省、州的相关规划和政策指引下，实施本项目，为其履行职能，完成国家、省、州的相关任务和规划的具体举措</w:t>
      </w:r>
      <w:r>
        <w:rPr>
          <w:rFonts w:hint="eastAsia" w:ascii="仿宋" w:hAnsi="仿宋" w:eastAsia="仿宋" w:cs="仿宋"/>
          <w:sz w:val="30"/>
          <w:szCs w:val="30"/>
          <w:lang w:val="en-US" w:eastAsia="zh-CN"/>
        </w:rPr>
        <w:t>。</w:t>
      </w:r>
    </w:p>
    <w:bookmarkEnd w:id="11"/>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12" w:name="_Toc21143"/>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该项目建设在县委、县政府的组织领导下进行实施。成立由县人民政府分管副县长为组长，县科学技术和农业畜牧水务局、县财政局、县乡村振兴局等主要负责人为副组长和成员的项目领导小组，负责项目的管理与协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成立由县科学技术和农业畜牧水务局局长为组长，分管副局长为副组长，农技和种子站负责人主要技术人员为成员的项目实施小组，项目实施小组负责项目的实施和质量监督。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项目实施推进工作小组办公室设在阿坝县科学技术和农业畜牧水务局农业技术推广和种子管理站，由陈文珍同志负责项目的实施和日常管理工作。</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根据与阿坝县财政局、阿坝县科学技术和农业畜牧水务局咨询，当前项目单位未针对本项目制定相关的项目管理制度。本项目沿用阿坝县类似项目管理制度执行。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w:t>
      </w:r>
      <w:bookmarkEnd w:id="14"/>
      <w:r>
        <w:rPr>
          <w:rFonts w:hint="eastAsia" w:ascii="仿宋" w:hAnsi="仿宋" w:eastAsia="仿宋" w:cs="仿宋"/>
          <w:b w:val="0"/>
          <w:bCs w:val="0"/>
          <w:sz w:val="30"/>
          <w:szCs w:val="30"/>
          <w:lang w:val="en-US" w:eastAsia="zh-CN"/>
        </w:rPr>
        <w:t>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阿坝县科学技术和农业畜牧水务局暂未针对阿坝县2023年高原油菜园区种植项目制定财务管理制度，本项目财务制度沿用类似项目的财务管理制度及政府部门相关财务管理制度。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583"/>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阿坝县科学技术和农业畜牧水务局结合项目情况根据项目建设内容、项目预期产出、项目实施计划、资金筹措、项目服务对象、项目效益等方面的具体情况，设置了三级绩效目标申报表：</w:t>
      </w:r>
    </w:p>
    <w:bookmarkEnd w:id="16"/>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58"/>
        <w:gridCol w:w="1415"/>
        <w:gridCol w:w="3481"/>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013"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阿坝县科学技术和农业畜牧水务局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013"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阿坝县2023年高原油菜园区种植项目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532"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41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指标1：利用轮息地建油菜基地，种植油菜1万亩</w:t>
            </w:r>
          </w:p>
        </w:tc>
        <w:tc>
          <w:tcPr>
            <w:tcW w:w="253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质量指标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指标1：利用轮息地建油菜基地，种植油菜1万亩</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指标1：项目总额</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指标2：2023年年底完成该项目</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预算执行</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指标1：带动农牧民群众增收致富</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348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指标1：非常满意</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348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15192"/>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24086"/>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神，对阿坝县科学技术和农业畜牧水务局开展的阿坝县2023年高原油菜园区种植项目进行事后绩效评价，从财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阿坝县科学技术和农业畜牧水务局开展的阿坝县2023年高原油菜园区种植项目，评价本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阿坝县2023年高原油菜园区种植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6079"/>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lang w:val="en-US" w:eastAsia="zh-CN"/>
        </w:rPr>
        <w:t>阿坝县2023年高原油菜园区种植项目</w:t>
      </w:r>
      <w:r>
        <w:rPr>
          <w:rFonts w:hint="eastAsia" w:ascii="仿宋" w:hAnsi="仿宋" w:eastAsia="仿宋" w:cs="仿宋"/>
          <w:b w:val="0"/>
          <w:bCs w:val="0"/>
          <w:sz w:val="30"/>
          <w:szCs w:val="30"/>
          <w:lang w:val="en-US" w:eastAsia="zh-CN"/>
        </w:rPr>
        <w:t>绩效评价指标体系由三级指标构成。其中一级指标和二级指标根据《财政项目支出绩效评价指标框架》设置三级指标，尤其是产出类和效益类指标，针对本项</w:t>
      </w:r>
      <w:r>
        <w:rPr>
          <w:rFonts w:hint="eastAsia" w:ascii="仿宋" w:hAnsi="仿宋" w:eastAsia="仿宋" w:cs="仿宋"/>
          <w:b w:val="0"/>
          <w:bCs w:val="0"/>
          <w:sz w:val="30"/>
          <w:szCs w:val="30"/>
          <w:highlight w:val="none"/>
          <w:lang w:val="en-US" w:eastAsia="zh-CN"/>
        </w:rPr>
        <w:t>目特点进行个性化设置。一级指标4个：决策、过程、产出和效益；二级指标10个，三级指标17个，围绕项目立项、资金投入、项目过程、项目产出、项目效益等方面，客观分析项目的产出和效果，进而挖掘经验和好的做</w:t>
      </w:r>
      <w:r>
        <w:rPr>
          <w:rFonts w:hint="eastAsia" w:ascii="仿宋" w:hAnsi="仿宋" w:eastAsia="仿宋" w:cs="仿宋"/>
          <w:b w:val="0"/>
          <w:bCs w:val="0"/>
          <w:sz w:val="30"/>
          <w:szCs w:val="30"/>
          <w:lang w:val="en-US" w:eastAsia="zh-CN"/>
        </w:rPr>
        <w:t>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8716"/>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18044"/>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5017"/>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价得分17分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关于做好2023年全面推进乡村振兴重点工作的意见》指出促进农民就业增收。强化各项稳岗纾困政策落实，加大对中小微企业稳岗倾斜力度，稳定农民工就业。促进农民工职业技能提升。完善农民工工资支付监测预警机制。维护好超龄农民工就业权益。加快完善灵活就业人员权益保障制度。加强返乡入乡创业园、农村创业孵化实训基地等建设。在政府投资重点工程和农业农村基础设施建设项目中推广以工代赈，适当提高劳务报酬发放比例。促进农业经营增效。深入开展新型农业经营主体提升行动，支持家庭农场组建农民合作社、合作社根据发展需要办企业，带动小农户合作经营、共同增收。实施农业社会化服务促进行动，大力发展代耕代种、代管代收、全程托管等社会化服务，鼓励区域性综合服务平台建设，促进农业节本增效、提质增效、营销增效。引导土地经营权有序流转，发展农业适度规模经营。总结地方“小田并大田”等经验，探索在农民自愿前提下，结合农田建设、土地整治逐步解决细碎化问题。</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全面推进乡村振兴加快农业农村现代化的意见》指出推进农业绿色发展。实施国家黑土地保护工程，推广保护性耕作模式。健全耕地休耕轮作制度。持续推进化肥农药减量增效，推广农作物病虫害绿色防控产品和技术。加强畜禽粪污资源化利用。全面实施秸秆综合利用和农膜、农药包装物回收行动，加强可降解农膜研发推广。在长江经济带、黄河流域建设一批农业面源污染综合治理示范县。支持国家农业绿色发展先行区建设。加强农产品质量和食品安全监管，发展绿色农产品、有机农产品和地理标志农产品，试行食用农产品达标合格证制度，推进国家农产品质量安全县创建。加强水生生物资源养护，推进以长江为重点的渔政执法能力建设，确保十年禁渔令有效落实，做好退捕渔民安置保障工作。发展节水农业和旱作农业。推进荒漠化、石漠化、坡耕地水土流失综合治理和土壤污染防治、重点区域地下水保护与超采治理。实施水系连通及农村水系综合整治，强化河湖长制。巩固退耕还林还草成果，完善政策、有序推进。实行林长制。科学开展大规模国土绿化行动。完善草原生态保护补助奖励政策，全面推进草原禁牧轮牧休牧，加强草原鼠害防治，稳步恢复草原生态环境。</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四川省乡村建设行动实施方案》指出扎实推进乡村国土空间规划。在县域片区划定的基础上，围绕优化资源配置、提升发展质量、增强服务能力、提高治理效能4大任务，高质量高标准编制乡村国土空间规划。到2023年6月，全省乡镇级国土空间总体规划编制完成（阿坝州、甘孜州、凉山州可根据实际合理安排）；到2024年12月，有条件、有建设需求的村应编尽编村规划。合理划定各类空间管控边界，优先划定耕地和永久基本农田，细化落实生态保护红线，科学合理确定城镇开发边界。</w:t>
      </w:r>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规范性，权重3分，得2分。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科学技术和农业畜牧水务局先内部讨论决议设立该项目，经过主管部门和财政部门等审核，最终项目立项，审批文件、材料符合阿坝县财政局相关要求。但项目单位未制定项目可行性研究报告，缺少对项目可行性、必要性和风险控制上的充分论证。</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rPr>
        <w:t>阿坝县</w:t>
      </w:r>
      <w:r>
        <w:rPr>
          <w:rFonts w:hint="eastAsia" w:ascii="仿宋" w:hAnsi="仿宋" w:eastAsia="仿宋" w:cs="仿宋"/>
          <w:sz w:val="30"/>
          <w:szCs w:val="30"/>
          <w:highlight w:val="none"/>
          <w:lang w:val="en-US" w:eastAsia="zh-CN"/>
        </w:rPr>
        <w:t>科学技术和农业畜牧水务局</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w:t>
      </w:r>
      <w:r>
        <w:rPr>
          <w:rFonts w:hint="eastAsia" w:ascii="仿宋" w:hAnsi="仿宋" w:eastAsia="仿宋" w:cs="仿宋"/>
          <w:sz w:val="30"/>
          <w:szCs w:val="30"/>
          <w:highlight w:val="none"/>
          <w:lang w:eastAsia="zh-CN"/>
        </w:rPr>
        <w:t>设置</w:t>
      </w:r>
      <w:r>
        <w:rPr>
          <w:rFonts w:hint="eastAsia" w:ascii="仿宋" w:hAnsi="仿宋" w:eastAsia="仿宋" w:cs="仿宋"/>
          <w:sz w:val="30"/>
          <w:szCs w:val="30"/>
          <w:highlight w:val="none"/>
        </w:rPr>
        <w:t>了三级绩效目标申报表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但项目绩效目标表中未设置时效指标、社会效益指标、生态效益指标等内容。</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项目的绩效指标值和绩效三级指标设置混淆，比如本项目绩效目标表列示，设置的数量指标为利用轮息地建油菜基地，种植油菜1万亩，设置的指标值为100%，根据绩效指标值填写要求，指标值为项目产出数量，而项目单位将指标值种植油菜1万亩列在三级指标中，三级指标和指标值设置混乱。另外将质量指标设置为数量指标，本项目质量指标应为验收合格率其他反映项目建设质量的指标，不应是反映产出数量的指标</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300.00万元，项目资金来源乡村衔接资金。资金文件依据为：阿坝州财政局等部门的（阿州财农(2023)14号）文件。经确认后阿坝县2023年高原油菜园区种植项目资金安排为300.00万元，实际已下达资金300.00万元。</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本项目资金分配包含建安工程、金属结构设备及安装工程、施工临时工程、独立费用、预备费等，均按相关规定进行分配。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val="en-US" w:eastAsia="zh-CN"/>
        </w:rPr>
        <w:t>项目实际到位资金300.00万元，</w:t>
      </w:r>
      <w:r>
        <w:rPr>
          <w:rFonts w:hint="eastAsia" w:ascii="仿宋" w:hAnsi="仿宋" w:eastAsia="仿宋" w:cs="仿宋"/>
          <w:b w:val="0"/>
          <w:bCs w:val="0"/>
          <w:sz w:val="30"/>
          <w:szCs w:val="30"/>
          <w:lang w:val="en-US" w:eastAsia="zh-CN"/>
        </w:rPr>
        <w:t>资金实际用于本项目设施设备采购、建设内容所需材料等，本项目资金分配结果与规划一致。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12203"/>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得分17分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300.00万元，项目资金来源乡村衔接资金。资金文件依据为：阿坝州财政局等部门的（阿州财农(2023)14号）文件。经确认后阿坝县2023年高原油菜园区种植项目资金安排为300.00万元，实际已下达资金300.00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eastAsia" w:ascii="仿宋" w:hAnsi="仿宋" w:eastAsia="仿宋" w:cs="仿宋"/>
          <w:color w:val="auto"/>
          <w:sz w:val="30"/>
          <w:szCs w:val="30"/>
          <w:highlight w:val="none"/>
          <w:lang w:val="en-US" w:eastAsia="zh-CN"/>
        </w:rPr>
        <w:t>资金到位率=（到位资金/预算资金）*100%。项目资金到位率为100%。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截至绩效评价日2023年11月10日，项目已下达资金300.00万元。本项目已支付300.00万元</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本项目支付凭证包含了发票、国库集中支付凭证、拨款申请、资金拨付审批表、请款报告、合同书等，报账资料齐全。资金使用具有合规性。</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阿坝县</w:t>
      </w:r>
      <w:r>
        <w:rPr>
          <w:rFonts w:hint="eastAsia" w:ascii="仿宋" w:hAnsi="仿宋" w:eastAsia="仿宋" w:cs="仿宋"/>
          <w:sz w:val="30"/>
          <w:szCs w:val="30"/>
          <w:highlight w:val="none"/>
          <w:lang w:val="en-US" w:eastAsia="zh-CN"/>
        </w:rPr>
        <w:t>科学技术和农业畜牧水务局</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该项目建设在县委、县政府的组织领导下进行实施。成立由县人民政府分管副县长为组长，县科学技术和农业畜牧水务局、县财政局、县乡村振兴局等主要负责人为副组长和成员的项目领导小组，负责项目的管理与协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成立由县科学技术和农业畜牧水务局局长为组长，分管副局长为副组长，农技和种子站负责人主要技术人员为成员的项目实施小组，项目实施小组负责项目的实施和质量监督。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项目实施推进工作小组办公室设在阿坝县科学技术和农业畜牧水务局农业技术推广和种子管理站，由陈文珍同志负责项目的实施和日常管理工作。</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抽查的相关合同签约条款与采购文件基本相符，合同签约审核程序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财务股负责归档保存，包括文书档案归档、财会档案归档、基础建设文件资料归档、项目采购资料归档、档案保管期限、档案查阅和利用、档案保密、档案销毁等项目合同书、验收报告、技术鉴定等资料齐全并及时归档。项目验收报告不完善，经查阅本项目验收报告，其中河支村油菜种植项目、各莫镇油菜种植项目、河支镇油菜种植项目、阿坝镇油菜种植项目、安斗乡油菜种植项目、龙藏乡油菜种植项目验收报告无村民委员会或镇政府公章、日进贡村油菜种植项目验收报告、独洼村油菜种植项目验收报告、安羌镇油菜种植项目验收报告未加盖阿坝县科学技术和农业畜牧水务局公章，根据相关规定，参建方在验收报告中均应加盖单位公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31016"/>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价得分39分。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利用轮息地建油菜基地，种植油菜1万亩，权重10分，得分8分。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项目绩效目标申报表的产出指标中指标值为种植马铃薯1.1万亩，</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竣工验收报告</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、项目批复及实施方案</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sz w:val="30"/>
          <w:szCs w:val="30"/>
          <w:lang w:val="en-US" w:eastAsia="zh-CN"/>
        </w:rPr>
        <w:t>,项目竣工验收报告中列示，各莫镇3000 亩，86户；安羌镇70亩，8户；阿坝镇3000亩，191户；河支镇 1000 亩，208 户；安斗乡1000 亩， 228 户；龙藏乡1930 亩，191 户。共10000亩，912 户</w:t>
      </w:r>
      <w:r>
        <w:rPr>
          <w:rFonts w:hint="eastAsia" w:ascii="仿宋" w:hAnsi="仿宋" w:eastAsia="仿宋" w:cs="仿宋"/>
          <w:b w:val="0"/>
          <w:bCs w:val="0"/>
          <w:sz w:val="30"/>
          <w:szCs w:val="30"/>
          <w:highlight w:val="none"/>
          <w:lang w:val="en-US" w:eastAsia="zh-CN"/>
        </w:rPr>
        <w:t>，项目已全部实现预期绩效目标，利用轮息地建油菜基地，种植油菜1万亩得分10分。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利用轮息地建油菜基地，种植油菜1万亩，权重10分，得分10分。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依据项目单位、施工单位、设计单位、监理单位出具的竣工验收报告的结论列示项目验收合格，且已全部建设完成，项目合格率为100%。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lang w:val="en-US" w:eastAsia="zh-CN"/>
        </w:rPr>
        <w:t>项目产出时效</w:t>
      </w:r>
      <w:r>
        <w:rPr>
          <w:rFonts w:hint="eastAsia" w:ascii="仿宋" w:hAnsi="仿宋" w:eastAsia="仿宋" w:cs="仿宋"/>
          <w:b w:val="0"/>
          <w:bCs w:val="0"/>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highlight w:val="none"/>
          <w:lang w:val="en-US" w:eastAsia="zh-CN"/>
        </w:rPr>
        <w:t>根据项目竣工验收报告，项目于2023年6月完工，本项目实施方案中列示项目建设期限为2023年，项目实际已按预期计划完成，但本项目未设置时效指标，无法根据绩效目标表进行产出时效进行考核</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val="0"/>
          <w:bCs w:val="0"/>
          <w:sz w:val="30"/>
          <w:szCs w:val="30"/>
          <w:highlight w:val="none"/>
          <w:lang w:val="en-US" w:eastAsia="zh-CN"/>
        </w:rPr>
        <w:t>（1）</w:t>
      </w:r>
      <w:r>
        <w:rPr>
          <w:rFonts w:hint="default" w:ascii="仿宋" w:hAnsi="仿宋" w:eastAsia="仿宋" w:cs="仿宋"/>
          <w:b w:val="0"/>
          <w:bCs w:val="0"/>
          <w:sz w:val="30"/>
          <w:szCs w:val="30"/>
          <w:highlight w:val="none"/>
          <w:lang w:val="en-US" w:eastAsia="zh-CN"/>
        </w:rPr>
        <w:t>项目总额</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本项目成本指标为</w:t>
      </w:r>
      <w:r>
        <w:rPr>
          <w:rFonts w:hint="default" w:ascii="仿宋" w:hAnsi="仿宋" w:eastAsia="仿宋" w:cs="仿宋"/>
          <w:b w:val="0"/>
          <w:bCs w:val="0"/>
          <w:sz w:val="30"/>
          <w:szCs w:val="30"/>
          <w:highlight w:val="none"/>
          <w:lang w:val="en-US" w:eastAsia="zh-CN"/>
        </w:rPr>
        <w:t>项目总额≤</w:t>
      </w:r>
      <w:r>
        <w:rPr>
          <w:rFonts w:hint="eastAsia" w:ascii="仿宋" w:hAnsi="仿宋" w:eastAsia="仿宋" w:cs="仿宋"/>
          <w:sz w:val="30"/>
          <w:szCs w:val="30"/>
          <w:lang w:val="en-US" w:eastAsia="zh-CN"/>
        </w:rPr>
        <w:t>300.00万元</w:t>
      </w:r>
      <w:r>
        <w:rPr>
          <w:rFonts w:hint="eastAsia" w:ascii="仿宋" w:hAnsi="仿宋" w:eastAsia="仿宋" w:cs="仿宋"/>
          <w:b w:val="0"/>
          <w:bCs w:val="0"/>
          <w:sz w:val="30"/>
          <w:szCs w:val="30"/>
          <w:highlight w:val="none"/>
          <w:lang w:val="en-US" w:eastAsia="zh-CN"/>
        </w:rPr>
        <w:t>，评价组核查项目单位提供的项目预算批复、项目施工合同和项目会计核算资料，该项目实际预算为300.00万元，</w:t>
      </w:r>
      <w:r>
        <w:rPr>
          <w:rFonts w:hint="eastAsia" w:ascii="仿宋" w:hAnsi="仿宋" w:eastAsia="仿宋" w:cs="仿宋"/>
          <w:b w:val="0"/>
          <w:bCs w:val="0"/>
          <w:sz w:val="30"/>
          <w:szCs w:val="30"/>
          <w:lang w:val="en-US" w:eastAsia="zh-CN"/>
        </w:rPr>
        <w:t>本项目已支付</w:t>
      </w:r>
      <w:r>
        <w:rPr>
          <w:rFonts w:hint="eastAsia" w:ascii="仿宋" w:hAnsi="仿宋" w:eastAsia="仿宋" w:cs="仿宋"/>
          <w:b w:val="0"/>
          <w:bCs w:val="0"/>
          <w:sz w:val="30"/>
          <w:szCs w:val="30"/>
          <w:highlight w:val="none"/>
          <w:lang w:val="en-US" w:eastAsia="zh-CN"/>
        </w:rPr>
        <w:t>300.00万元</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596" w:leftChars="284" w:firstLine="0" w:firstLineChars="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成本指标为</w:t>
      </w:r>
      <w:r>
        <w:rPr>
          <w:rFonts w:hint="eastAsia" w:ascii="仿宋" w:hAnsi="仿宋" w:eastAsia="仿宋" w:cs="仿宋"/>
          <w:b w:val="0"/>
          <w:bCs w:val="0"/>
          <w:sz w:val="30"/>
          <w:szCs w:val="30"/>
          <w:highlight w:val="none"/>
          <w:lang w:val="en-US" w:eastAsia="zh-CN"/>
        </w:rPr>
        <w:t>项目总额</w:t>
      </w:r>
      <w:r>
        <w:rPr>
          <w:rFonts w:hint="default" w:ascii="仿宋" w:hAnsi="仿宋" w:eastAsia="仿宋" w:cs="仿宋"/>
          <w:b w:val="0"/>
          <w:bCs w:val="0"/>
          <w:sz w:val="30"/>
          <w:szCs w:val="30"/>
          <w:highlight w:val="none"/>
          <w:lang w:val="en-US" w:eastAsia="zh-CN"/>
        </w:rPr>
        <w:t>≤</w:t>
      </w:r>
      <w:r>
        <w:rPr>
          <w:rFonts w:hint="eastAsia" w:ascii="仿宋" w:hAnsi="仿宋" w:eastAsia="仿宋" w:cs="仿宋"/>
          <w:sz w:val="30"/>
          <w:szCs w:val="30"/>
          <w:lang w:val="en-US" w:eastAsia="zh-CN"/>
        </w:rPr>
        <w:t>300.00万元</w:t>
      </w:r>
      <w:r>
        <w:rPr>
          <w:rFonts w:hint="eastAsia" w:ascii="仿宋" w:hAnsi="仿宋" w:eastAsia="仿宋" w:cs="仿宋"/>
          <w:b w:val="0"/>
          <w:bCs w:val="0"/>
          <w:sz w:val="30"/>
          <w:szCs w:val="30"/>
          <w:highlight w:val="none"/>
          <w:lang w:val="en-US" w:eastAsia="zh-CN"/>
        </w:rPr>
        <w:t>，完成既定绩效目标。（2）年底完成投资，权重5分，得分5分。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本项目成本指标为年底前完成投资，项目实际已于2023年5月竣工验收，项目社会成本指标完成率为100%。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3012"/>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得分18.5分。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，权重10分，得分8.5分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带动农牧民群众增收致富，根据本项目施工资料，经评价组查询本项目劳务用工资料，本项目劳务人员许多来自于当地群众，切实提高当地人民群众收入。实际已达成预期目标，经济效益指标为带动农牧民群众增收致富，实际已达成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评价组通过调查</w:t>
      </w:r>
      <w:r>
        <w:rPr>
          <w:rFonts w:hint="eastAsia" w:ascii="仿宋" w:hAnsi="仿宋" w:eastAsia="仿宋" w:cs="仿宋"/>
          <w:b w:val="0"/>
          <w:bCs w:val="0"/>
          <w:sz w:val="30"/>
          <w:szCs w:val="30"/>
          <w:lang w:val="en-US" w:eastAsia="zh-CN"/>
        </w:rPr>
        <w:t>走访，查阅相关资料，项目的建设是有效提高当地就业的手段，能够促进社会进步，促进乡村振兴，为当地创造经济来源，增加收入，提高幸福感，实际已达成预期绩效目标，但项目未设置社会效益指标。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根据当地土地资源现状，深化分析、研究，充分利用土地，选址合理，建设配套设施，能够减少土地资源浪费，合理规划国土资源，促进生态恢复，项目建成后实际已达成预期目标，但本项目未设置生态效益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经评价组查阅相关设计资料，查阅本项目完工验收鉴定报告本项目，能</w:t>
      </w:r>
      <w:r>
        <w:rPr>
          <w:rFonts w:hint="eastAsia" w:ascii="仿宋" w:hAnsi="仿宋" w:eastAsia="仿宋" w:cs="仿宋"/>
          <w:b w:val="0"/>
          <w:bCs w:val="0"/>
          <w:sz w:val="30"/>
          <w:szCs w:val="30"/>
          <w:lang w:val="en-US" w:eastAsia="zh-CN"/>
        </w:rPr>
        <w:t>够持续影响项目地，持续服务本地群众期限≥3年,但项目未设置可持续影响指</w:t>
      </w:r>
      <w:r>
        <w:rPr>
          <w:rFonts w:hint="eastAsia" w:ascii="仿宋" w:hAnsi="仿宋" w:eastAsia="仿宋" w:cs="仿宋"/>
          <w:b w:val="0"/>
          <w:bCs w:val="0"/>
          <w:sz w:val="30"/>
          <w:szCs w:val="30"/>
          <w:highlight w:val="none"/>
          <w:lang w:val="en-US" w:eastAsia="zh-CN"/>
        </w:rPr>
        <w:t>标</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4</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4</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。问询群众10人，均为非常满意。本项目区域辐射人群满意度指标值为90%，完成值为100%，已达成绩效目标值。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，问询两位财政局领导，均为非常满意，认为其达到项目预期目的，区域监管部门满意度指标值为90%，完成值为100%，已达成绩效目标值。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28199"/>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27" w:name="_Toc522"/>
      <w:r>
        <w:rPr>
          <w:rFonts w:hint="eastAsia" w:ascii="楷体" w:hAnsi="楷体" w:eastAsia="楷体" w:cs="楷体"/>
          <w:sz w:val="30"/>
          <w:szCs w:val="30"/>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根据绩效评价小组查阅项目竣工验收资料、财务资料得出，本</w:t>
      </w:r>
      <w:r>
        <w:rPr>
          <w:rFonts w:hint="default" w:ascii="仿宋" w:hAnsi="仿宋" w:eastAsia="仿宋" w:cs="仿宋"/>
          <w:sz w:val="30"/>
          <w:szCs w:val="30"/>
          <w:lang w:val="en-US" w:eastAsia="zh-CN"/>
        </w:rPr>
        <w:t>项目完成情况较好。通过较规范的项目决策、</w:t>
      </w:r>
      <w:r>
        <w:rPr>
          <w:rFonts w:hint="eastAsia" w:ascii="仿宋" w:hAnsi="仿宋" w:eastAsia="仿宋" w:cs="仿宋"/>
          <w:sz w:val="30"/>
          <w:szCs w:val="30"/>
          <w:lang w:val="en-US" w:eastAsia="zh-CN"/>
        </w:rPr>
        <w:t>较好的项目产出和效益</w:t>
      </w:r>
      <w:r>
        <w:rPr>
          <w:rFonts w:hint="default" w:ascii="仿宋" w:hAnsi="仿宋" w:eastAsia="仿宋" w:cs="仿宋"/>
          <w:sz w:val="30"/>
          <w:szCs w:val="30"/>
          <w:lang w:val="en-US" w:eastAsia="zh-CN"/>
        </w:rPr>
        <w:t>，除</w:t>
      </w:r>
      <w:r>
        <w:rPr>
          <w:rFonts w:hint="eastAsia" w:ascii="仿宋" w:hAnsi="仿宋" w:eastAsia="仿宋" w:cs="仿宋"/>
          <w:sz w:val="30"/>
          <w:szCs w:val="30"/>
          <w:lang w:val="en-US" w:eastAsia="zh-CN"/>
        </w:rPr>
        <w:t>项目项目验收报告不完善、项目的绩效指标值和绩效指标设置混淆、绩效目标申报表不完善、未制定项目可行性研究报告、未制定相应财务管理制度、业务管理制度外</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阿坝县2023年高原油菜园区种植项目</w:t>
      </w:r>
      <w:r>
        <w:rPr>
          <w:rFonts w:hint="default" w:ascii="仿宋" w:hAnsi="仿宋" w:eastAsia="仿宋" w:cs="仿宋"/>
          <w:sz w:val="30"/>
          <w:szCs w:val="30"/>
          <w:lang w:val="en-US" w:eastAsia="zh-CN"/>
        </w:rPr>
        <w:t>”。从验收和调研结果以及满意度调查结果分析，项目基本实现了立项时的绩效目标，项目实施后的社会效益和可持续影响较好</w:t>
      </w:r>
      <w:r>
        <w:rPr>
          <w:rFonts w:hint="eastAsia" w:ascii="仿宋" w:hAnsi="仿宋" w:eastAsia="仿宋" w:cs="仿宋"/>
          <w:sz w:val="30"/>
          <w:szCs w:val="30"/>
          <w:highlight w:val="none"/>
          <w:lang w:val="en-US" w:eastAsia="zh-CN"/>
        </w:rPr>
        <w:t>，能够促进当地农户增收</w:t>
      </w:r>
      <w:r>
        <w:rPr>
          <w:rFonts w:hint="default" w:ascii="仿宋" w:hAnsi="仿宋" w:eastAsia="仿宋" w:cs="仿宋"/>
          <w:sz w:val="30"/>
          <w:szCs w:val="30"/>
          <w:lang w:val="en-US" w:eastAsia="zh-CN"/>
        </w:rPr>
        <w:t>。</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14381"/>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lang w:val="en-US" w:eastAsia="zh-CN"/>
        </w:rPr>
      </w:pPr>
      <w:r>
        <w:rPr>
          <w:rFonts w:hint="eastAsia" w:ascii="仿宋" w:hAnsi="仿宋" w:eastAsia="仿宋" w:cs="仿宋"/>
          <w:sz w:val="30"/>
          <w:szCs w:val="30"/>
          <w:lang w:val="en-US" w:eastAsia="zh-CN"/>
        </w:rPr>
        <w:t>评价组</w:t>
      </w:r>
      <w:r>
        <w:rPr>
          <w:rFonts w:hint="eastAsia" w:ascii="仿宋" w:hAnsi="仿宋" w:eastAsia="仿宋" w:cs="仿宋"/>
          <w:color w:val="auto"/>
          <w:sz w:val="30"/>
          <w:szCs w:val="30"/>
          <w:lang w:val="en-US" w:eastAsia="zh-CN"/>
        </w:rPr>
        <w:t>运用针对本项目设计的</w:t>
      </w:r>
      <w:bookmarkStart w:id="42" w:name="_GoBack"/>
      <w:bookmarkEnd w:id="42"/>
      <w:r>
        <w:rPr>
          <w:rFonts w:hint="eastAsia" w:ascii="仿宋" w:hAnsi="仿宋" w:eastAsia="仿宋" w:cs="仿宋"/>
          <w:color w:val="auto"/>
          <w:sz w:val="30"/>
          <w:szCs w:val="30"/>
          <w:lang w:val="en-US" w:eastAsia="zh-CN"/>
        </w:rPr>
        <w:t>评价指标体系及评分标准，通过基础数据采集并核实、问卷调查及访谈获取数据，评价组对阿坝县科学技术和农业畜牧水务局开展的阿坝县2023年高原油菜园区种植项目项目绩效进行独立客观评价，最终评分得分为91.5</w:t>
      </w:r>
      <w:r>
        <w:rPr>
          <w:rFonts w:hint="eastAsia" w:ascii="仿宋" w:hAnsi="仿宋" w:eastAsia="仿宋" w:cs="仿宋"/>
          <w:sz w:val="30"/>
          <w:szCs w:val="30"/>
          <w:lang w:val="en-US" w:eastAsia="zh-CN"/>
        </w:rPr>
        <w:t>分，属于“优”。具体得分情况如下表所示：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项目支出绩效评价总得分表</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17</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5"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39</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97.50%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18.5</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92.5%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91.5</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91.5</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6032"/>
      <w:r>
        <w:rPr>
          <w:rFonts w:hint="eastAsia" w:ascii="黑体" w:hAnsi="黑体" w:eastAsia="黑体" w:cs="黑体"/>
          <w:b w:val="0"/>
          <w:bCs w:val="0"/>
          <w:sz w:val="30"/>
          <w:szCs w:val="30"/>
          <w:lang w:val="en-US" w:eastAsia="zh-CN"/>
        </w:rPr>
        <w:t>五、主要经验及做法、存在的问题及原因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11891"/>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该项目严格按照财政财力投资管理规定，按部就班有序推进立项、报建程序。在主管部门</w:t>
      </w:r>
      <w:r>
        <w:rPr>
          <w:rFonts w:hint="eastAsia" w:ascii="仿宋" w:hAnsi="仿宋" w:eastAsia="仿宋" w:cs="仿宋"/>
          <w:smallCaps w:val="0"/>
          <w:kern w:val="2"/>
          <w:sz w:val="30"/>
          <w:szCs w:val="30"/>
          <w:highlight w:val="none"/>
          <w:lang w:val="en-US" w:eastAsia="zh-CN" w:bidi="ar-SA"/>
        </w:rPr>
        <w:t>阿坝县科学技术和农业畜牧水务局</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w:t>
      </w:r>
      <w:r>
        <w:rPr>
          <w:rFonts w:hint="eastAsia" w:ascii="仿宋" w:hAnsi="仿宋" w:eastAsia="仿宋" w:cs="仿宋"/>
          <w:smallCaps w:val="0"/>
          <w:kern w:val="2"/>
          <w:sz w:val="30"/>
          <w:szCs w:val="30"/>
          <w:highlight w:val="none"/>
          <w:lang w:val="en-US" w:eastAsia="zh-CN" w:bidi="ar-SA"/>
        </w:rPr>
        <w:t>阿坝县2023年高原油菜园区种植项目建设项目</w:t>
      </w:r>
      <w:r>
        <w:rPr>
          <w:rFonts w:hint="eastAsia" w:ascii="仿宋" w:hAnsi="仿宋" w:eastAsia="仿宋" w:cs="仿宋"/>
          <w:b w:val="0"/>
          <w:bCs w:val="0"/>
          <w:sz w:val="30"/>
          <w:szCs w:val="30"/>
          <w:lang w:val="en-US" w:eastAsia="zh-CN"/>
        </w:rPr>
        <w:t>基本圆满完成。项目竣工验收结果为合格。</w:t>
      </w:r>
      <w:r>
        <w:rPr>
          <w:rFonts w:hint="eastAsia" w:ascii="仿宋" w:hAnsi="仿宋" w:eastAsia="仿宋" w:cs="仿宋"/>
          <w:smallCaps w:val="0"/>
          <w:kern w:val="2"/>
          <w:sz w:val="30"/>
          <w:szCs w:val="30"/>
          <w:highlight w:val="none"/>
          <w:lang w:val="en-US" w:eastAsia="zh-CN" w:bidi="ar-SA"/>
        </w:rPr>
        <w:t>阿坝县科学技术和农业畜牧水务局</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阿坝县2023年高原油菜园区种植项目的</w:t>
      </w:r>
      <w:r>
        <w:rPr>
          <w:rFonts w:hint="eastAsia" w:ascii="仿宋" w:hAnsi="仿宋" w:eastAsia="仿宋" w:cs="仿宋"/>
          <w:b w:val="0"/>
          <w:bCs w:val="0"/>
          <w:sz w:val="30"/>
          <w:szCs w:val="30"/>
          <w:lang w:val="en-US" w:eastAsia="zh-CN"/>
        </w:rPr>
        <w:t>立项、实施过程管理，项目进度控制等工作，最终项目顺利完工，验收结论为合格。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23381"/>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项目验收报告不完善，经查阅本项目验收报告，其中河支村油菜种植项目、各莫镇油菜种植项目、河支镇油菜种植项目、阿坝镇油菜种植项目、安斗乡油菜种植项目、龙藏乡油菜种植项目验收报告无村民委员会或镇政府公章、日进贡村油菜种植项目验收报告、独洼村油菜种植项目验收报告、安羌镇油菜种植项目验收报告未加盖阿坝县科学技术和农业畜牧水务局公章，根据相关规定，参建方在验收报告中均应加盖单位公章。</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经查阅本项目绩效目标申报表，本项目的绩效指标值和绩效三级指标设置混淆，比如本项目绩效目标表列示，设置的数量指标为利用轮息地建油菜基地，种植油菜1万亩，设置的指标值为100%，根据绩效指标值填写要求，指标值为项目产出数量，而项目单位将指标值种植油菜1万亩列在三级指标中，三级指标和指标值设置混乱。另外将质量指标设置为数量指标，本项目质量指标应为验收合格率其他反映项目建设质量的指标，不应是反映产出数量的指标。</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3、本项目绩效目标申报表不完善。经查阅本项目绩效目标申报表，表内未列出项目时效指标、社会效益指标、生态效益指标等指标。项目绩效目标申报表设置不够完整，缺乏二级指标。</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根据评价组调查了解，财政部门和项目单位未针对本项目制定相关的业务、财务及管理等方面的保障制度，本项目涉及范围较广泛，项目实施涉及到阿坝县多个乡镇，但未针对设置相应组织管理和财务管理制度，可能会降低资金使用效率和导致相应组织管理问题。</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5、项目单位未制定项目可行性研究报告，缺少对项目可行性、必要性和风险控制上的充分论证。</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3584"/>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1、在项目竣工后，项目单位应当组织相关实施方进行验收，验收结论为合格时除项目参建各方签字外，应当加盖建设方和项目单位的公章，严格按相关规定开展竣工验收流程，保障项目竣工验收报告的效力。</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加强绩效目标设置培训，构建指标体系。牢固树立全过程预算绩效管理理念，加强相关人员绩效管理知识及技能培训，围绕职能职责、重点工作任务，参考以前年度支出事项，全面梳理整体支出绩效指标、重点项目绩效指标，完善各项工作在完成质量、完成数量、完成进度、完成效果等方面的指标，构建以量化指标、可衡量指标为主的阿坝县科学技术和农业畜牧水务局绩效指标体系，并注意规范指标名称、科学定义指标内容，规范年度预算绩效目标申报工作，推动全过程预算绩效管理的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本项目施工量大，项目区域涉及地较为分散，建议项目单位针对本项目制定相关的业务、财务及管理等方面的保障制度、资金管理制度，加强项目建设过程中的组织管理和资金使用管理，以更好地达到资金使用的节约和有效使用的目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4、本项目已编制实施方案，对项目进行了相应施工设计，但未编制可行性研究报告，就形式上缺少对项目必要性、可行性、风险及控制措施、经济社会效益的充分论证，建议针对本项目编制可行性研究报告。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24639"/>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10287"/>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23558"/>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1663"/>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14917"/>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13774"/>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29569"/>
      <w:bookmarkStart w:id="41" w:name="_Toc11600"/>
      <w:r>
        <w:rPr>
          <w:rFonts w:hint="eastAsia" w:ascii="楷体" w:hAnsi="楷体" w:eastAsia="楷体" w:cs="楷体"/>
          <w:b w:val="0"/>
          <w:bCs w:val="0"/>
          <w:sz w:val="30"/>
          <w:szCs w:val="30"/>
          <w:lang w:val="en-US" w:eastAsia="zh-CN"/>
        </w:rPr>
        <w:t>（三）评价依据目录</w:t>
      </w:r>
      <w:bookmarkEnd w:id="40"/>
      <w:bookmarkEnd w:id="41"/>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3"/>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2023年11月22日</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437"/>
        <w:gridCol w:w="1093"/>
        <w:gridCol w:w="3076"/>
        <w:gridCol w:w="1781"/>
        <w:gridCol w:w="1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7" w:hRule="atLeast"/>
          <w:jc w:val="center"/>
        </w:trPr>
        <w:tc>
          <w:tcPr>
            <w:tcW w:w="8522"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32"/>
                <w:szCs w:val="32"/>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1" w:hRule="atLeast"/>
          <w:jc w:val="center"/>
        </w:trPr>
        <w:tc>
          <w:tcPr>
            <w:tcW w:w="1966"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556"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阿坝县科学技术和农业畜牧水务局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4" w:hRule="atLeast"/>
          <w:jc w:val="center"/>
        </w:trPr>
        <w:tc>
          <w:tcPr>
            <w:tcW w:w="1966"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556"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阿坝县2023年高原油菜园区种植项目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1093"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3076"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781"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1699"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09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07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指标1：利用轮息地建油菜基地，种植油菜1万亩</w:t>
            </w:r>
          </w:p>
        </w:tc>
        <w:tc>
          <w:tcPr>
            <w:tcW w:w="178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100%</w:t>
            </w:r>
          </w:p>
        </w:tc>
        <w:tc>
          <w:tcPr>
            <w:tcW w:w="16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100%（1万亩）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9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质量指标</w:t>
            </w:r>
          </w:p>
        </w:tc>
        <w:tc>
          <w:tcPr>
            <w:tcW w:w="307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指标1：利用轮息地建油菜基地，种植油菜1万亩</w:t>
            </w:r>
          </w:p>
        </w:tc>
        <w:tc>
          <w:tcPr>
            <w:tcW w:w="17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6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100%（1万亩）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9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307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指标1：项目总额</w:t>
            </w:r>
          </w:p>
        </w:tc>
        <w:tc>
          <w:tcPr>
            <w:tcW w:w="17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300万元</w:t>
            </w:r>
          </w:p>
        </w:tc>
        <w:tc>
          <w:tcPr>
            <w:tcW w:w="16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9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07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指标2：2023年年底完成该项目</w:t>
            </w:r>
          </w:p>
        </w:tc>
        <w:tc>
          <w:tcPr>
            <w:tcW w:w="17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c>
          <w:tcPr>
            <w:tcW w:w="16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100%（2023年6月）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9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预算执行</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307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17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300万元</w:t>
            </w:r>
          </w:p>
        </w:tc>
        <w:tc>
          <w:tcPr>
            <w:tcW w:w="16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09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307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指标1：带动农牧民群众增收致富</w:t>
            </w:r>
          </w:p>
        </w:tc>
        <w:tc>
          <w:tcPr>
            <w:tcW w:w="17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c>
          <w:tcPr>
            <w:tcW w:w="169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增加了农民收入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93"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307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7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6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9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307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指标1：非常满意</w:t>
            </w:r>
          </w:p>
        </w:tc>
        <w:tc>
          <w:tcPr>
            <w:tcW w:w="17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6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bl>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9103DB"/>
    <w:rsid w:val="02DA533C"/>
    <w:rsid w:val="0F8515F0"/>
    <w:rsid w:val="0FE6636B"/>
    <w:rsid w:val="10DD5867"/>
    <w:rsid w:val="11557215"/>
    <w:rsid w:val="13C23B1B"/>
    <w:rsid w:val="1F8B59A1"/>
    <w:rsid w:val="28517C13"/>
    <w:rsid w:val="28F42F92"/>
    <w:rsid w:val="3042199C"/>
    <w:rsid w:val="327A2455"/>
    <w:rsid w:val="342104FD"/>
    <w:rsid w:val="35E24372"/>
    <w:rsid w:val="36B25ED2"/>
    <w:rsid w:val="38A31D7D"/>
    <w:rsid w:val="38EF3360"/>
    <w:rsid w:val="390300B7"/>
    <w:rsid w:val="39D90CC7"/>
    <w:rsid w:val="39E94459"/>
    <w:rsid w:val="39EE381F"/>
    <w:rsid w:val="3A3B5BEB"/>
    <w:rsid w:val="3B8D2047"/>
    <w:rsid w:val="3C683A70"/>
    <w:rsid w:val="3DAC2446"/>
    <w:rsid w:val="3E565AE6"/>
    <w:rsid w:val="408457B8"/>
    <w:rsid w:val="443E16A2"/>
    <w:rsid w:val="467513C6"/>
    <w:rsid w:val="4CEC7FF1"/>
    <w:rsid w:val="4D180A77"/>
    <w:rsid w:val="4FF97A1B"/>
    <w:rsid w:val="54E57286"/>
    <w:rsid w:val="55F5089E"/>
    <w:rsid w:val="58AD748E"/>
    <w:rsid w:val="59AE65BB"/>
    <w:rsid w:val="60351C73"/>
    <w:rsid w:val="65821E83"/>
    <w:rsid w:val="68D11AC2"/>
    <w:rsid w:val="69996B8A"/>
    <w:rsid w:val="6A6E36BF"/>
    <w:rsid w:val="6D4570AD"/>
    <w:rsid w:val="71B23794"/>
    <w:rsid w:val="74BC73A8"/>
    <w:rsid w:val="75213EC7"/>
    <w:rsid w:val="75C073B9"/>
    <w:rsid w:val="77984E2D"/>
    <w:rsid w:val="7ACB7239"/>
    <w:rsid w:val="7BD8281B"/>
    <w:rsid w:val="7DCD6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24" w:lineRule="auto"/>
      <w:ind w:firstLine="504"/>
    </w:pPr>
    <w:rPr>
      <w:snapToGrid w:val="0"/>
      <w:spacing w:val="6"/>
      <w:kern w:val="28"/>
    </w:rPr>
  </w:style>
  <w:style w:type="paragraph" w:styleId="3">
    <w:name w:val="Body Text"/>
    <w:basedOn w:val="1"/>
    <w:qFormat/>
    <w:uiPriority w:val="0"/>
    <w:pPr>
      <w:spacing w:after="120" w:afterLines="0" w:afterAutospacing="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autoRedefine/>
    <w:qFormat/>
    <w:uiPriority w:val="0"/>
  </w:style>
  <w:style w:type="paragraph" w:styleId="7">
    <w:name w:val="table of figures"/>
    <w:basedOn w:val="1"/>
    <w:next w:val="1"/>
    <w:unhideWhenUsed/>
    <w:qFormat/>
    <w:uiPriority w:val="0"/>
    <w:pPr>
      <w:spacing w:line="360" w:lineRule="auto"/>
      <w:ind w:left="720" w:hanging="720"/>
    </w:pPr>
    <w:rPr>
      <w:rFonts w:eastAsia="黑体"/>
      <w:smallCaps/>
      <w:sz w:val="20"/>
    </w:rPr>
  </w:style>
  <w:style w:type="paragraph" w:styleId="8">
    <w:name w:val="toc 2"/>
    <w:basedOn w:val="1"/>
    <w:next w:val="1"/>
    <w:qFormat/>
    <w:uiPriority w:val="0"/>
    <w:pPr>
      <w:ind w:left="420" w:leftChars="200"/>
    </w:p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qFormat/>
    <w:uiPriority w:val="0"/>
    <w:rPr>
      <w:color w:val="0000FF"/>
      <w:u w:val="single"/>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16971</Words>
  <Characters>17599</Characters>
  <Lines>0</Lines>
  <Paragraphs>0</Paragraphs>
  <TotalTime>0</TotalTime>
  <ScaleCrop>false</ScaleCrop>
  <LinksUpToDate>false</LinksUpToDate>
  <CharactersWithSpaces>17740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2023-04-05T07:58:00Z</dcterms:created>
  <dc:creator>城外风雨</dc:creator>
  <cp:lastModifiedBy>城外风雨</cp:lastModifiedBy>
  <dcterms:modified xsi:type="dcterms:W3CDTF">2024-01-09T06:32:23Z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02484781AB254DE0B3621FFAFEA866CE_13</vt:lpwstr>
  </property>
</Properties>
</file>