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80" w:lineRule="auto"/>
        <w:ind w:firstLine="480"/>
        <w:jc w:val="center"/>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阿坝县茸安乡2022年部门预算</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line="480" w:lineRule="auto"/>
        <w:ind w:firstLine="480"/>
        <w:jc w:val="center"/>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2022年1月27日</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目录</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一、基本职能及主要工作</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（一）部门职能简介</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（二）2022年重点工作</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二、部门预算单位构成</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三、收支预算情况说明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（一）收入预算情况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（二）支出预算情况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四、财政拨款收支预算情况说明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五、一般公共预算当年拨款情况说明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（一）一般公共预算当年拨款规模变化情况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（二）一般公共预算当年拨款结构情况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（三）一般公共预算当年拨款具体使用情况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六、一般公共预算基本支出情况说明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七、“三公”经费财政拨款预算安排情况说明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八、政府性基金预算支出情况说明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九、其他重要事项的情况说明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十、名称解释</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shd w:val="clear" w:color="auto" w:fill="FFFFFF"/>
        <w:spacing w:before="120" w:after="120"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w:t>
      </w:r>
    </w:p>
    <w:p>
      <w:pPr>
        <w:widowControl/>
        <w:jc w:val="left"/>
        <w:rPr>
          <w:rFonts w:hint="eastAsia" w:ascii="宋体" w:hAnsi="宋体" w:eastAsia="宋体" w:cs="宋体"/>
          <w:kern w:val="0"/>
          <w:sz w:val="24"/>
          <w:szCs w:val="24"/>
          <w:lang w:bidi="bo-CN"/>
        </w:rPr>
      </w:pPr>
      <w:r>
        <w:rPr>
          <w:rFonts w:hint="eastAsia" w:ascii="宋体" w:hAnsi="宋体" w:eastAsia="宋体" w:cs="宋体"/>
          <w:color w:val="333333"/>
          <w:kern w:val="0"/>
          <w:sz w:val="24"/>
          <w:szCs w:val="24"/>
          <w:shd w:val="clear" w:color="auto" w:fill="FFFFFF"/>
          <w:lang w:bidi="bo-CN"/>
        </w:rPr>
        <w:br w:type="textWrapping" w:clear="all"/>
      </w:r>
      <w:r>
        <w:rPr>
          <w:rFonts w:hint="eastAsia" w:ascii="宋体" w:hAnsi="宋体" w:eastAsia="宋体" w:cs="宋体"/>
          <w:color w:val="333333"/>
          <w:kern w:val="0"/>
          <w:sz w:val="24"/>
          <w:szCs w:val="24"/>
          <w:shd w:val="clear" w:color="auto" w:fill="FFFFFF"/>
          <w:lang w:bidi="bo-CN"/>
        </w:rPr>
        <w:br w:type="textWrapping"/>
      </w:r>
    </w:p>
    <w:p>
      <w:pPr>
        <w:widowControl/>
        <w:shd w:val="clear" w:color="auto" w:fill="FFFFFF"/>
        <w:spacing w:line="480" w:lineRule="auto"/>
        <w:ind w:firstLine="480"/>
        <w:jc w:val="left"/>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一、基本职能及主要工作</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（一）茸安乡职能简介</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 1.乡政府的主要职责：</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(1)落实政策。认真宣传、落实好党的路线、方针、政策和国家的法律、法规，稳定农村基本经济制度，坚持依法行政，推进政务公开，加强对村民委员会的指导，提高、培育村民委员会自治能力。</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促进发展。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进一步做好乡土人才，农村致富带头人的培养和技能培训，不断提高社会主义新农村建设水平。</w:t>
      </w:r>
    </w:p>
    <w:p>
      <w:pPr>
        <w:widowControl/>
        <w:shd w:val="clear" w:color="auto" w:fill="FFFFFF"/>
        <w:spacing w:line="480" w:lineRule="auto"/>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(3)维护稳定。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整，化解农村社会矛盾，开展农村扶贫和社会救助，切实保障农牧民合法权益，维护农村社会稳定。</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(4)加强管理。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(5)提供服务。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2．乡事业单位职能</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乡事业单位原承担的行政执法职能统一由县级主管部门行使，农村土地承包管理、农牧民负担监督管理、农村集体资产财务管理等行政管理职能交由乡人民政府承担。要合理划分公益性职能和经营性职能，实行分类管理。农村经营管理系统不再列入基层农业技术推广体系，要促进经营性服务组织的自我发展能力，实行市场化运作。</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3．依法界定县乡事权和职能</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进一步明确县人民政府和乡人民政府的事权和各自应承担的责任。县政府不断加强对农业和农村工作的领导，加快县域经济发展，加强农村基层政权建设，加快发展小城镇，促进农牧业发展，特别是要对农村致富带头人、科技明白人予以资金、政策的扶持。县级政府部门特别是直接与乡工作联系密切的县级部门要转变职能、领导方式和工作作风，探索建立与乡政府职能相适应的考核指标体系，克服“上收财权、下放事权”和各种脱离实际的“升级达标”活动等不良倾向，为乡党委、政府发挥作用创造条件、营造环境；要加大对乡公益性事业的支持力度，加强对乡事业单位和人员的考核，不断提高乡事业单位公益服务能力和水平。乡要支持县级业务部门派驻基层事业单位的工作，协调解决工作中的困难和问题，配合对派驻机构及人员的监督管理工作。乡政府要把工作重心放在为农牧民办实事，抓服务上，切实履行服务“三农”的职能。</w:t>
      </w:r>
    </w:p>
    <w:p>
      <w:pPr>
        <w:widowControl/>
        <w:shd w:val="clear" w:color="auto" w:fill="FFFFFF"/>
        <w:spacing w:line="480" w:lineRule="auto"/>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   （二）茸安乡2022年重点工作</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1、乡党委围绕“两学一做”开展党建工作，提高乡村党员素质。</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2、本年度全乡进行乡村振兴工作，加大乡村经济发展。</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3、圆满完成了其他各项工作，并经验收合格。</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二、部门预算单位构成</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属一级预算单位，下属二级预算单位0个，其中：行政单位1个；参照公务员法管理的事业单位0个；其他事业单位4个。分别是：阿坝县茸安乡人民政府、阿坝县茸安乡经济发展中心，阿坝县茸安乡便民服务中心，阿坝县茸安乡社会服务中心，阿坝县茸安乡农业农村服务。</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三、收支预算情况说明</w:t>
      </w:r>
    </w:p>
    <w:p>
      <w:pPr>
        <w:widowControl/>
        <w:shd w:val="clear" w:color="auto" w:fill="FFFFFF"/>
        <w:spacing w:line="480" w:lineRule="auto"/>
        <w:ind w:firstLine="480"/>
        <w:jc w:val="left"/>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按照综合预算的原则，茸安乡所有收入和支出均纳入部门预算管理。收入包括：一般公共预算拨款收入775.01万元，事业收入0.00万元，其他收入0.00万元，上年结转0.00万元；支出包括：一般公共服务支出392.89万元，教育支出0.00万元，文化体育与传媒支出0.00万元，社会保障和就业支出80.44万元，医疗卫生与计划生育支出28.59万元，住房保障支出58.14万元。 农业水支出214.44万元，灾害防治及应急管理支出0.5万元。</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茸安乡2022年收支总预算775.01万元,比2020年626.82万元收支预算总数增加138.19万元，主要原因:人员增加及正常调资。</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（一）收入预算情况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茸安乡2022年收入预算775.01万元，其中：上年结转0.00万元，占0%；一般公共预算拨款收入688.71万元，占88%，项目收入86.3万元占12%；事业收入0.00万元，占0%；其他收入0.00万元，占0%。</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（二）支出预算情况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茸安乡2022年支出预算775.01万元，其中：基本支出688.71万元，占88%；项目支出86.3万元，占12%。</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四、财政拨款收支预算情况说明</w:t>
      </w:r>
    </w:p>
    <w:p>
      <w:pPr>
        <w:widowControl/>
        <w:shd w:val="clear" w:color="auto" w:fill="FFFFFF"/>
        <w:spacing w:line="480" w:lineRule="auto"/>
        <w:ind w:firstLine="480"/>
        <w:jc w:val="left"/>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2022年财政拨款收支总预算775.01万元,比2021年财政拨款收支总预算626.82万元增加138.19万元，主要原因:收入包括：本年一般公共预算拨款收入688.71万元，上年结转一般公共预算收入0.00万元，上年结转财政拨款资金0.00万元；支出包括：机关工资福利支出623.49，机关商品和服务支出56.08万元，对个人和家庭的补助9.13万元，人大代表活动经费2.35万元，人大会议经费1.08万元，人大主席团办公经费1.57万元，县派第一书记及驻村工作队员伙食补助38.88万元，县派第一书记及驻村工作队员高海拔乡镇临时岗位补贴</w:t>
      </w:r>
    </w:p>
    <w:p>
      <w:pPr>
        <w:widowControl/>
        <w:shd w:val="clear" w:color="auto" w:fill="FFFFFF"/>
        <w:spacing w:line="480" w:lineRule="auto"/>
        <w:jc w:val="left"/>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12.96万元，县派第一书记及驻村工作队员乡镇工作津贴17.28万元，第一书记及乡村振兴重点帮扶村驻村工作经费12万元，书记及驻村工作队员人身意外伤害保险0.18万元。</w:t>
      </w:r>
    </w:p>
    <w:p>
      <w:pPr>
        <w:widowControl/>
        <w:shd w:val="clear" w:color="auto" w:fill="FFFFFF"/>
        <w:spacing w:line="480" w:lineRule="auto"/>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五、一般公共预算当年拨款情况说明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（一）一般公共预算当年拨款规模变化情况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茸安乡2022年一般公共预算当年拨款775.01万元，比2021年财政拨款收支总预算626.82万元，增加138.19万元,主要原因:人员增加及正常调资。</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（二）一般公共预算当年拨款结构情况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般公共服务支出392.89万元，占50%；教育支出0.00万元，占0%；农林水支出214.44万元，占28%；社会保障和就业支出80.44万元，占10%；医疗卫生与计划生育支出28.6万元，占3%；灾害防治及应急管理支出0.5万元，占1%；住房保障支出58.14万元，占8%。</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（三）一般公共预算当年拨款具体使用情况</w:t>
      </w:r>
    </w:p>
    <w:p>
      <w:pPr>
        <w:ind w:firstLine="720" w:firstLineChars="30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1、501机关工资福利支出623.49万元。</w:t>
      </w:r>
    </w:p>
    <w:p>
      <w:pPr>
        <w:ind w:firstLine="720" w:firstLineChars="300"/>
        <w:jc w:val="left"/>
        <w:rPr>
          <w:rFonts w:hint="eastAsia" w:ascii="宋体" w:hAnsi="宋体" w:eastAsia="宋体" w:cs="宋体"/>
          <w:color w:val="333333"/>
          <w:kern w:val="0"/>
          <w:sz w:val="24"/>
          <w:szCs w:val="24"/>
          <w:lang w:bidi="bo-CN"/>
        </w:rPr>
      </w:pPr>
    </w:p>
    <w:p>
      <w:pPr>
        <w:ind w:firstLine="720" w:firstLineChars="30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2.、502机关商品和服务支出</w:t>
      </w:r>
    </w:p>
    <w:p>
      <w:pPr>
        <w:ind w:firstLine="720" w:firstLineChars="300"/>
        <w:jc w:val="left"/>
        <w:rPr>
          <w:rFonts w:hint="eastAsia" w:ascii="宋体" w:hAnsi="宋体" w:eastAsia="宋体" w:cs="宋体"/>
          <w:color w:val="333333"/>
          <w:kern w:val="0"/>
          <w:sz w:val="24"/>
          <w:szCs w:val="24"/>
          <w:lang w:bidi="bo-CN"/>
        </w:rPr>
      </w:pPr>
    </w:p>
    <w:p>
      <w:pPr>
        <w:ind w:firstLine="720" w:firstLineChars="30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3、509.对个人和家庭的补助9.13万元。</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六、一般公共预算基本支出情况说明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一般公共预算基本支出688.71万元，其中：人员经费632.63万元，主要包括：基本工资、津贴补贴、奖金、其他社会保障缴费、绩效工资、机关事业单位基本养老保险缴费、职业年金缴费、其他工资福利支出、离休费、奖励金、住房公积金、其他对个人和家庭的补助支出。公用经费56.08万元，主要包括：办公费、印刷费、手续费、水费、电费、邮电费、差旅费、维修（护）费、租赁费、会议费、培训费、劳务费、工会经费、福利费、其他交通工具运行维护费、其他商品和服</w:t>
      </w:r>
      <w:bookmarkStart w:id="0" w:name="_GoBack"/>
      <w:bookmarkEnd w:id="0"/>
      <w:r>
        <w:rPr>
          <w:rFonts w:hint="eastAsia" w:ascii="宋体" w:hAnsi="宋体" w:eastAsia="宋体" w:cs="宋体"/>
          <w:color w:val="333333"/>
          <w:kern w:val="0"/>
          <w:sz w:val="24"/>
          <w:szCs w:val="24"/>
          <w:lang w:bidi="bo-CN"/>
        </w:rPr>
        <w:t>务支出。</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七、“三公”经费财政拨款预算安排情况说明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茸安乡2022年“三公”经费财政拨款预算数6.9万元，其中：因公出国（境）经费0.00万元，公务接待费0.4万元，公务用车购置及运行维护费6.50万元。</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（一）2022年因公出国（境）经费0.00万元。较2021年预算经费0.00万元增长0%，与上年持平。</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（二）2022年因公务员接待经费0.4万元。较2021年预算经费0.32万元增加0.08万元，增加接待。</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（三）2022年公务用车购置及运行维护费6.5万元。较2021年预算经费6.5万元增长0%，与上年持平。</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八、政府性基金预算支出情况说明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茸安乡2022年政府性基金预算拨款安排的支出0.00万元。较2021年预算经费0万元增长0%，无政府性基金。</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九、其他重要事项的情况说明</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（一）机关运行经费</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茸安乡2022年机关运行经费财政拨款预算为56.08万元。</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（二）政府采购情况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无。</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（三）国有资产占有使用情况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无。</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（四）绩效目标设置情况</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2022年茸安乡通用项目和专用项目均按要求实行绩效目标管理，涉及一般公共预算当年拨款775.01万元。</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十、名词解释</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（一）财政拨款收入：指由财政拨款形成的部门收入。按现行管理制度，部门预算中反映的财政拨款仅包括一般公共预算拨款和政府性基金预算拨款。</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（二）事业收入：指所属事业单位开展专业业务活动及辅助活动所取得的收入。</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（三）事业单位经营收入：指所属事业单位在专业业务活动及其辅助活动之外开展非独立核算经营活动取得的收入。</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（四）其他收入：指除上述“财政拨款收入”、“事业收入”、“事业单位经营收入”等以外的收入，主要是所属行政事业单位按规定动用的售房收入、存款利息收入等。</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五）用事业基金弥补收支差额：指所属事业单位在预计用当年的“财政拨款收入”、“事业收入”、“事业单位经营收入”、“其他收入”不足以安排当年支出的情况下，使用以前年度积累的事业基金弥补本年度收支缺口的资金。</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（六）上年结转：指所属行政事业单位以前年度尚未完成、结转至本年按原规定用途继续使用的资金和以前年度已完成项目剩余资金经批准用于新用途使用的资金。</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（七）基本支出：指为保障单位机关正常运转、完成日常工作任务而发生的人员支出和公用支出。</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（八）项目支出：指在基本支出之外为完成特定行政任务和事业发展目标所发生的支出。</w:t>
      </w:r>
    </w:p>
    <w:p>
      <w:pPr>
        <w:widowControl/>
        <w:shd w:val="clear" w:color="auto" w:fill="FFFFFF"/>
        <w:spacing w:line="480" w:lineRule="auto"/>
        <w:ind w:firstLine="480"/>
        <w:jc w:val="left"/>
        <w:rPr>
          <w:rFonts w:hint="eastAsia"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九）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宋体" w:hAnsi="宋体" w:eastAsia="宋体" w:cs="宋体"/>
          <w:color w:val="333333"/>
          <w:kern w:val="0"/>
          <w:sz w:val="24"/>
          <w:szCs w:val="24"/>
          <w:lang w:bidi="bo-CN"/>
        </w:rPr>
      </w:pPr>
      <w:r>
        <w:rPr>
          <w:rFonts w:hint="eastAsia"/>
        </w:rPr>
        <w:t xml:space="preserve">                                            </w:t>
      </w:r>
      <w:r>
        <w:rPr>
          <w:rFonts w:hint="eastAsia" w:ascii="宋体" w:hAnsi="宋体" w:eastAsia="宋体" w:cs="宋体"/>
          <w:color w:val="333333"/>
          <w:kern w:val="0"/>
          <w:sz w:val="24"/>
          <w:szCs w:val="24"/>
          <w:lang w:bidi="bo-CN"/>
        </w:rPr>
        <w:t xml:space="preserve">         阿坝县茸安乡人民政府</w:t>
      </w:r>
    </w:p>
    <w:p>
      <w:pPr>
        <w:rPr>
          <w:rFonts w:ascii="宋体" w:hAnsi="宋体" w:eastAsia="宋体" w:cs="宋体"/>
          <w:color w:val="333333"/>
          <w:kern w:val="0"/>
          <w:sz w:val="24"/>
          <w:szCs w:val="24"/>
          <w:lang w:bidi="bo-CN"/>
        </w:rPr>
      </w:pPr>
      <w:r>
        <w:rPr>
          <w:rFonts w:hint="eastAsia" w:ascii="宋体" w:hAnsi="宋体" w:eastAsia="宋体" w:cs="宋体"/>
          <w:color w:val="333333"/>
          <w:kern w:val="0"/>
          <w:sz w:val="24"/>
          <w:szCs w:val="24"/>
          <w:lang w:bidi="bo-CN"/>
        </w:rPr>
        <w:t xml:space="preserve">                                                    2022年1月27日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Himalaya">
    <w:panose1 w:val="01010100010101010101"/>
    <w:charset w:val="00"/>
    <w:family w:val="auto"/>
    <w:pitch w:val="default"/>
    <w:sig w:usb0="80000003" w:usb1="00010000" w:usb2="00000040" w:usb3="00000000" w:csb0="0000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37C3E"/>
    <w:rsid w:val="00117AF0"/>
    <w:rsid w:val="00137C3E"/>
    <w:rsid w:val="00226888"/>
    <w:rsid w:val="0025408C"/>
    <w:rsid w:val="00312F71"/>
    <w:rsid w:val="00726A22"/>
    <w:rsid w:val="00AC07BA"/>
    <w:rsid w:val="00CE6D85"/>
    <w:rsid w:val="00D95D93"/>
    <w:rsid w:val="00DD0752"/>
    <w:rsid w:val="00E728B2"/>
    <w:rsid w:val="72DF421E"/>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lang w:bidi="bo-CN"/>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672</Words>
  <Characters>3836</Characters>
  <Lines>31</Lines>
  <Paragraphs>8</Paragraphs>
  <TotalTime>103</TotalTime>
  <ScaleCrop>false</ScaleCrop>
  <LinksUpToDate>false</LinksUpToDate>
  <CharactersWithSpaces>4500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2022-01-27T03:39:00Z</dcterms:created>
  <dc:creator>Lenovo</dc:creator>
  <cp:lastModifiedBy>Administrator</cp:lastModifiedBy>
  <dcterms:modified xsi:type="dcterms:W3CDTF">2022-01-27T07:03:26Z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1B8C3A3BFB124BF1B1A69A78A4CACE57</vt:lpwstr>
  </property>
</Properties>
</file>